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9DFB" w14:textId="5BA2440F" w:rsidR="00577D1C" w:rsidRPr="00EB02CC" w:rsidRDefault="00647571" w:rsidP="00DD5847">
      <w:pPr>
        <w:pStyle w:val="TtuloArtCOMNI"/>
        <w:widowControl/>
        <w:spacing w:after="0" w:line="120" w:lineRule="atLeast"/>
        <w:rPr>
          <w:lang w:val="en-GB"/>
        </w:rPr>
      </w:pPr>
      <w:r>
        <w:rPr>
          <w:lang w:val="en-GB"/>
        </w:rPr>
        <w:t>AN OPTIMALLY STABILIZED MESHLESS METHOD FOR COMPRESSIBLE FLOWS ACCELERATED WITH MACHINE LEARNING</w:t>
      </w:r>
    </w:p>
    <w:p w14:paraId="2286ABEF" w14:textId="77777777" w:rsidR="009F5759" w:rsidRPr="00EB02CC" w:rsidRDefault="009F5759" w:rsidP="009F5759">
      <w:pPr>
        <w:pStyle w:val="TtuloArtCOMNI"/>
        <w:widowControl/>
        <w:spacing w:after="0" w:line="120" w:lineRule="atLeast"/>
        <w:rPr>
          <w:lang w:val="en-GB"/>
        </w:rPr>
      </w:pPr>
    </w:p>
    <w:p w14:paraId="237EAC25" w14:textId="3C2A0303" w:rsidR="00577D1C" w:rsidRPr="00EB02CC" w:rsidRDefault="00647571" w:rsidP="00DD5847">
      <w:pPr>
        <w:pStyle w:val="Heading1"/>
        <w:widowControl/>
        <w:spacing w:line="120" w:lineRule="atLeast"/>
        <w:rPr>
          <w:spacing w:val="0"/>
          <w:sz w:val="24"/>
        </w:rPr>
      </w:pPr>
      <w:r>
        <w:rPr>
          <w:spacing w:val="0"/>
          <w:sz w:val="24"/>
        </w:rPr>
        <w:t>Ricardo</w:t>
      </w:r>
      <w:r w:rsidR="00577D1C" w:rsidRPr="00EB02CC">
        <w:rPr>
          <w:spacing w:val="0"/>
          <w:sz w:val="24"/>
        </w:rPr>
        <w:t xml:space="preserve">. </w:t>
      </w:r>
      <w:r>
        <w:rPr>
          <w:spacing w:val="0"/>
          <w:sz w:val="24"/>
        </w:rPr>
        <w:t>Puente</w:t>
      </w:r>
      <w:r w:rsidR="00577D1C" w:rsidRPr="00EB02CC">
        <w:rPr>
          <w:spacing w:val="0"/>
          <w:sz w:val="24"/>
        </w:rPr>
        <w:t>¹</w:t>
      </w:r>
    </w:p>
    <w:p w14:paraId="4D9EC362" w14:textId="530D87BD" w:rsidR="00DD5847" w:rsidRPr="00EB02CC" w:rsidRDefault="00DD5847" w:rsidP="00DD5847">
      <w:pPr>
        <w:jc w:val="center"/>
        <w:rPr>
          <w:lang w:val="en-GB"/>
        </w:rPr>
      </w:pPr>
      <w:r w:rsidRPr="00EB02CC">
        <w:rPr>
          <w:sz w:val="22"/>
          <w:szCs w:val="22"/>
          <w:vertAlign w:val="superscript"/>
          <w:lang w:val="en-GB"/>
        </w:rPr>
        <w:t>1</w:t>
      </w:r>
      <w:r w:rsidR="00EB02CC">
        <w:rPr>
          <w:sz w:val="22"/>
          <w:szCs w:val="22"/>
          <w:lang w:val="en-GB"/>
        </w:rPr>
        <w:t xml:space="preserve"> </w:t>
      </w:r>
      <w:r w:rsidR="00647571">
        <w:rPr>
          <w:sz w:val="22"/>
          <w:szCs w:val="22"/>
          <w:lang w:val="en-GB"/>
        </w:rPr>
        <w:t>Imperial College London</w:t>
      </w:r>
      <w:r w:rsidR="00EB02CC">
        <w:rPr>
          <w:sz w:val="22"/>
          <w:szCs w:val="22"/>
          <w:lang w:val="en-GB"/>
        </w:rPr>
        <w:t xml:space="preserve">, </w:t>
      </w:r>
      <w:r w:rsidR="00FF420F" w:rsidRPr="00FF420F">
        <w:rPr>
          <w:rStyle w:val="lrzxr"/>
          <w:lang w:val="en-GB"/>
        </w:rPr>
        <w:t xml:space="preserve">Exhibition Rd, South Kensington, London SW7 2BX, </w:t>
      </w:r>
      <w:r w:rsidR="00FF420F">
        <w:rPr>
          <w:rStyle w:val="lrzxr"/>
          <w:lang w:val="en-GB"/>
        </w:rPr>
        <w:t>United Kingdom</w:t>
      </w:r>
      <w:r w:rsidR="00EB02CC">
        <w:rPr>
          <w:sz w:val="22"/>
          <w:szCs w:val="22"/>
          <w:lang w:val="en-GB"/>
        </w:rPr>
        <w:t>,</w:t>
      </w:r>
      <w:r w:rsidRPr="00EB02CC">
        <w:rPr>
          <w:sz w:val="22"/>
          <w:szCs w:val="22"/>
          <w:lang w:val="en-GB"/>
        </w:rPr>
        <w:t xml:space="preserve"> </w:t>
      </w:r>
      <w:r w:rsidR="00647571">
        <w:rPr>
          <w:lang w:val="en-GB"/>
        </w:rPr>
        <w:t>r.puente@imperial.ac.uk</w:t>
      </w:r>
    </w:p>
    <w:p w14:paraId="64AEE11A" w14:textId="77777777" w:rsidR="008A6306" w:rsidRPr="00EB02CC" w:rsidRDefault="008A6306" w:rsidP="006F4293">
      <w:pPr>
        <w:pStyle w:val="TtuloRefCOMNI"/>
        <w:spacing w:before="0" w:after="0"/>
        <w:outlineLvl w:val="0"/>
        <w:rPr>
          <w:caps w:val="0"/>
          <w:lang w:val="en-GB"/>
        </w:rPr>
      </w:pPr>
    </w:p>
    <w:p w14:paraId="23FE8640" w14:textId="78C11EE2" w:rsidR="00577D1C" w:rsidRPr="00EB02CC" w:rsidRDefault="00577D1C" w:rsidP="006F4293">
      <w:pPr>
        <w:pStyle w:val="TtuloRefCOMNI"/>
        <w:spacing w:before="0" w:after="0"/>
        <w:outlineLvl w:val="0"/>
        <w:rPr>
          <w:b w:val="0"/>
          <w:bCs/>
          <w:i/>
          <w:iCs/>
          <w:caps w:val="0"/>
          <w:lang w:val="en-GB"/>
        </w:rPr>
      </w:pPr>
      <w:r w:rsidRPr="00EB02CC">
        <w:rPr>
          <w:caps w:val="0"/>
          <w:lang w:val="en-GB"/>
        </w:rPr>
        <w:t xml:space="preserve">Key Words: </w:t>
      </w:r>
      <w:r w:rsidR="00647571">
        <w:rPr>
          <w:b w:val="0"/>
          <w:bCs/>
          <w:i/>
          <w:iCs/>
          <w:caps w:val="0"/>
          <w:lang w:val="en-GB"/>
        </w:rPr>
        <w:t xml:space="preserve">Meshless methods, Machine Learning, </w:t>
      </w:r>
      <w:r w:rsidR="00087F8A">
        <w:rPr>
          <w:b w:val="0"/>
          <w:bCs/>
          <w:i/>
          <w:iCs/>
          <w:caps w:val="0"/>
          <w:lang w:val="en-GB"/>
        </w:rPr>
        <w:t xml:space="preserve">Differential Quadrature, </w:t>
      </w:r>
      <w:proofErr w:type="gramStart"/>
      <w:r w:rsidR="00087F8A">
        <w:rPr>
          <w:b w:val="0"/>
          <w:bCs/>
          <w:i/>
          <w:iCs/>
          <w:caps w:val="0"/>
          <w:lang w:val="en-GB"/>
        </w:rPr>
        <w:t>Non Linear</w:t>
      </w:r>
      <w:proofErr w:type="gramEnd"/>
      <w:r w:rsidR="00087F8A">
        <w:rPr>
          <w:b w:val="0"/>
          <w:bCs/>
          <w:i/>
          <w:iCs/>
          <w:caps w:val="0"/>
          <w:lang w:val="en-GB"/>
        </w:rPr>
        <w:t xml:space="preserve"> Stability</w:t>
      </w:r>
      <w:r w:rsidRPr="00EB02CC">
        <w:rPr>
          <w:b w:val="0"/>
          <w:bCs/>
          <w:i/>
          <w:iCs/>
          <w:caps w:val="0"/>
          <w:lang w:val="en-GB"/>
        </w:rPr>
        <w:t>.</w:t>
      </w:r>
    </w:p>
    <w:p w14:paraId="76711CFD" w14:textId="77777777" w:rsidR="006F4293" w:rsidRPr="00EB02CC" w:rsidRDefault="006F4293" w:rsidP="006F4293">
      <w:pPr>
        <w:pStyle w:val="TtuloRefCOMNI"/>
        <w:spacing w:before="0" w:after="0"/>
        <w:outlineLvl w:val="0"/>
        <w:rPr>
          <w:b w:val="0"/>
          <w:bCs/>
          <w:i/>
          <w:iCs/>
          <w:caps w:val="0"/>
          <w:lang w:val="en-GB"/>
        </w:rPr>
      </w:pPr>
    </w:p>
    <w:p w14:paraId="6C720AA5" w14:textId="77777777" w:rsidR="006F4293" w:rsidRPr="00EB02CC" w:rsidRDefault="006F4293" w:rsidP="00DD5847">
      <w:pPr>
        <w:pStyle w:val="TtuloRefCOMNI"/>
        <w:spacing w:before="0" w:after="0"/>
        <w:outlineLvl w:val="0"/>
        <w:rPr>
          <w:rFonts w:ascii="Arial" w:hAnsi="Arial" w:cs="Arial"/>
          <w:spacing w:val="4"/>
          <w:sz w:val="22"/>
          <w:lang w:val="en-GB"/>
        </w:rPr>
      </w:pPr>
    </w:p>
    <w:p w14:paraId="62203BF3" w14:textId="481A68C4" w:rsidR="007C6FCC" w:rsidRDefault="00647571" w:rsidP="00647571">
      <w:pPr>
        <w:jc w:val="both"/>
        <w:rPr>
          <w:lang w:val="en-GB"/>
        </w:rPr>
      </w:pPr>
      <w:r w:rsidRPr="00647571">
        <w:rPr>
          <w:lang w:val="en-GB"/>
        </w:rPr>
        <w:t>A meshless method for compressible flow based on finite difference coefficients generated with Radial Basis Function interpolators is presented. Non-linear stability is guaranteed by a Flux Corrected Transport algorithm</w:t>
      </w:r>
      <w:r w:rsidR="008975AD">
        <w:rPr>
          <w:lang w:val="en-GB"/>
        </w:rPr>
        <w:t xml:space="preserve"> [1]</w:t>
      </w:r>
      <w:r w:rsidRPr="00647571">
        <w:rPr>
          <w:lang w:val="en-GB"/>
        </w:rPr>
        <w:t>. This algorithm requires of the application of artificial viscosity terms that fulfil a Local Extremum Diminishing (LED) condition</w:t>
      </w:r>
      <w:r w:rsidR="00E82BE6">
        <w:rPr>
          <w:lang w:val="en-GB"/>
        </w:rPr>
        <w:t xml:space="preserve"> [</w:t>
      </w:r>
      <w:r w:rsidR="00DF7901">
        <w:rPr>
          <w:lang w:val="en-GB"/>
        </w:rPr>
        <w:t>2</w:t>
      </w:r>
      <w:r w:rsidR="00E82BE6">
        <w:rPr>
          <w:lang w:val="en-GB"/>
        </w:rPr>
        <w:t>]</w:t>
      </w:r>
      <w:r w:rsidRPr="00647571">
        <w:rPr>
          <w:lang w:val="en-GB"/>
        </w:rPr>
        <w:t xml:space="preserve">. </w:t>
      </w:r>
    </w:p>
    <w:p w14:paraId="2B421129" w14:textId="77777777" w:rsidR="007C6FCC" w:rsidRDefault="007C6FCC" w:rsidP="00647571">
      <w:pPr>
        <w:jc w:val="both"/>
        <w:rPr>
          <w:lang w:val="en-GB"/>
        </w:rPr>
      </w:pPr>
    </w:p>
    <w:p w14:paraId="31DF08BE" w14:textId="20992EF5" w:rsidR="007C6FCC" w:rsidRDefault="00647571" w:rsidP="00647571">
      <w:pPr>
        <w:jc w:val="both"/>
        <w:rPr>
          <w:lang w:val="en-GB"/>
        </w:rPr>
      </w:pPr>
      <w:r w:rsidRPr="00647571">
        <w:rPr>
          <w:lang w:val="en-GB"/>
        </w:rPr>
        <w:t xml:space="preserve">A novel procedure for computing these terms is proposed, involving the specification of an optimization problem which minimizes the magnitude of artificial viscosity, and enforces both the LED condition and conservation. This procedure can be applied to arbitrary stencils in terms of both number of nodes and node distribution. As solving this optimization problem in a node-by-node basis becomes prohibitively costly, a Machine Learning model trained with an extensive database of solutions is used to accelerate the calculation of the artificial viscosity hyperparameters. </w:t>
      </w:r>
    </w:p>
    <w:p w14:paraId="2FAB3769" w14:textId="77777777" w:rsidR="007C6FCC" w:rsidRDefault="007C6FCC" w:rsidP="00647571">
      <w:pPr>
        <w:jc w:val="both"/>
        <w:rPr>
          <w:lang w:val="en-GB"/>
        </w:rPr>
      </w:pPr>
    </w:p>
    <w:p w14:paraId="4025AE31" w14:textId="4E4E05D2" w:rsidR="00647571" w:rsidRPr="00647571" w:rsidRDefault="00647571" w:rsidP="00647571">
      <w:pPr>
        <w:jc w:val="both"/>
        <w:rPr>
          <w:lang w:val="en-GB"/>
        </w:rPr>
      </w:pPr>
      <w:r w:rsidRPr="00647571">
        <w:rPr>
          <w:lang w:val="en-GB"/>
        </w:rPr>
        <w:t>The result is an arbitrary order shock capturing method, with improved order of convergence in unevenly spaced stencils with respect to conventional fixed coefficient methods. Potential applications are fluid-structure interaction problems where large deformations</w:t>
      </w:r>
      <w:r w:rsidR="0095083D">
        <w:rPr>
          <w:lang w:val="en-GB"/>
        </w:rPr>
        <w:t xml:space="preserve"> and contact</w:t>
      </w:r>
      <w:r w:rsidR="007A49CB">
        <w:rPr>
          <w:lang w:val="en-GB"/>
        </w:rPr>
        <w:t xml:space="preserve"> events</w:t>
      </w:r>
      <w:r w:rsidRPr="00647571">
        <w:rPr>
          <w:lang w:val="en-GB"/>
        </w:rPr>
        <w:t xml:space="preserve"> pose a challenge to mesh adaptation algorithms.</w:t>
      </w:r>
    </w:p>
    <w:p w14:paraId="3B1CF5A6" w14:textId="77777777" w:rsidR="009E55F1" w:rsidRPr="00647571" w:rsidRDefault="009E55F1" w:rsidP="009E55F1">
      <w:pPr>
        <w:pStyle w:val="BodyText"/>
        <w:spacing w:line="240" w:lineRule="atLeast"/>
        <w:rPr>
          <w:sz w:val="24"/>
          <w:szCs w:val="24"/>
          <w:u w:val="single"/>
          <w:lang w:val="en-GB"/>
        </w:rPr>
      </w:pPr>
    </w:p>
    <w:p w14:paraId="6108B646" w14:textId="77777777" w:rsidR="00577D1C" w:rsidRPr="00EB02CC" w:rsidRDefault="00577D1C" w:rsidP="00653867">
      <w:pPr>
        <w:pStyle w:val="BodyText"/>
        <w:spacing w:before="240" w:after="120" w:line="240" w:lineRule="atLeast"/>
        <w:rPr>
          <w:b/>
          <w:sz w:val="24"/>
          <w:lang w:val="es-ES"/>
        </w:rPr>
      </w:pPr>
      <w:r w:rsidRPr="00EB02CC">
        <w:rPr>
          <w:b/>
          <w:sz w:val="24"/>
          <w:lang w:val="es-ES"/>
        </w:rPr>
        <w:t>REFERENCES</w:t>
      </w:r>
    </w:p>
    <w:p w14:paraId="26457485" w14:textId="45DBFF01" w:rsidR="00577D1C" w:rsidRPr="00EB02CC" w:rsidRDefault="008975AD" w:rsidP="001C6A2E">
      <w:pPr>
        <w:pStyle w:val="BodyText"/>
        <w:numPr>
          <w:ilvl w:val="0"/>
          <w:numId w:val="6"/>
        </w:numPr>
        <w:spacing w:line="240" w:lineRule="atLeast"/>
        <w:ind w:left="426"/>
        <w:rPr>
          <w:sz w:val="24"/>
          <w:lang w:val="en-GB"/>
        </w:rPr>
      </w:pPr>
      <w:r>
        <w:rPr>
          <w:sz w:val="24"/>
          <w:lang w:val="en-GB"/>
        </w:rPr>
        <w:t xml:space="preserve">A. Sokolov, O. </w:t>
      </w:r>
      <w:proofErr w:type="spellStart"/>
      <w:r>
        <w:rPr>
          <w:sz w:val="24"/>
          <w:lang w:val="en-GB"/>
        </w:rPr>
        <w:t>Davydov</w:t>
      </w:r>
      <w:proofErr w:type="spellEnd"/>
      <w:r w:rsidR="0099190F">
        <w:rPr>
          <w:sz w:val="24"/>
          <w:lang w:val="en-GB"/>
        </w:rPr>
        <w:t xml:space="preserve">, D. </w:t>
      </w:r>
      <w:proofErr w:type="spellStart"/>
      <w:r w:rsidR="0099190F">
        <w:rPr>
          <w:sz w:val="24"/>
          <w:lang w:val="en-GB"/>
        </w:rPr>
        <w:t>Kuzmin</w:t>
      </w:r>
      <w:proofErr w:type="spellEnd"/>
      <w:r w:rsidR="0099190F">
        <w:rPr>
          <w:sz w:val="24"/>
          <w:lang w:val="en-GB"/>
        </w:rPr>
        <w:t xml:space="preserve">, A. Westermann and S. </w:t>
      </w:r>
      <w:proofErr w:type="spellStart"/>
      <w:r w:rsidR="0099190F">
        <w:rPr>
          <w:sz w:val="24"/>
          <w:lang w:val="en-GB"/>
        </w:rPr>
        <w:t>Turek</w:t>
      </w:r>
      <w:proofErr w:type="spellEnd"/>
      <w:r w:rsidR="001C6A2E" w:rsidRPr="00EB02CC">
        <w:rPr>
          <w:sz w:val="24"/>
          <w:lang w:val="en-GB"/>
        </w:rPr>
        <w:t>,</w:t>
      </w:r>
      <w:r w:rsidR="001C67CE">
        <w:rPr>
          <w:sz w:val="24"/>
          <w:lang w:val="en-GB"/>
        </w:rPr>
        <w:t xml:space="preserve"> </w:t>
      </w:r>
      <w:r w:rsidR="0099190F">
        <w:rPr>
          <w:sz w:val="24"/>
          <w:lang w:val="en-GB"/>
        </w:rPr>
        <w:t>A flux-corrected</w:t>
      </w:r>
      <w:r w:rsidR="001C67CE">
        <w:rPr>
          <w:sz w:val="24"/>
          <w:lang w:val="en-GB"/>
        </w:rPr>
        <w:t xml:space="preserve"> </w:t>
      </w:r>
      <w:proofErr w:type="spellStart"/>
      <w:r w:rsidR="001C67CE">
        <w:rPr>
          <w:sz w:val="24"/>
          <w:lang w:val="en-GB"/>
        </w:rPr>
        <w:t>rbf-fd</w:t>
      </w:r>
      <w:proofErr w:type="spellEnd"/>
      <w:r w:rsidR="001C67CE">
        <w:rPr>
          <w:sz w:val="24"/>
          <w:lang w:val="en-GB"/>
        </w:rPr>
        <w:t xml:space="preserve"> method for convection dominated</w:t>
      </w:r>
      <w:r w:rsidR="00E659DF">
        <w:rPr>
          <w:sz w:val="24"/>
          <w:lang w:val="en-GB"/>
        </w:rPr>
        <w:t xml:space="preserve"> problems in domains and on manifolds</w:t>
      </w:r>
      <w:r w:rsidR="001C6A2E" w:rsidRPr="00EB02CC">
        <w:rPr>
          <w:sz w:val="24"/>
          <w:lang w:val="en-GB"/>
        </w:rPr>
        <w:t>.</w:t>
      </w:r>
      <w:r w:rsidR="00577D1C" w:rsidRPr="00EB02CC">
        <w:rPr>
          <w:sz w:val="24"/>
          <w:lang w:val="en-GB"/>
        </w:rPr>
        <w:t xml:space="preserve"> </w:t>
      </w:r>
      <w:r w:rsidR="00E659DF">
        <w:rPr>
          <w:i/>
          <w:sz w:val="24"/>
          <w:lang w:val="en-GB"/>
        </w:rPr>
        <w:t>Journal of Numerical Mathematics</w:t>
      </w:r>
      <w:r w:rsidR="00577D1C" w:rsidRPr="00EB02CC">
        <w:rPr>
          <w:sz w:val="24"/>
          <w:lang w:val="en-GB"/>
        </w:rPr>
        <w:t xml:space="preserve">, Vol. </w:t>
      </w:r>
      <w:r w:rsidR="001479A8">
        <w:rPr>
          <w:b/>
          <w:sz w:val="24"/>
          <w:lang w:val="en-GB"/>
        </w:rPr>
        <w:t>27</w:t>
      </w:r>
      <w:r w:rsidR="00577D1C" w:rsidRPr="00EB02CC">
        <w:rPr>
          <w:sz w:val="24"/>
          <w:lang w:val="en-GB"/>
        </w:rPr>
        <w:t xml:space="preserve">, pp. </w:t>
      </w:r>
      <w:r w:rsidR="001479A8">
        <w:rPr>
          <w:sz w:val="24"/>
          <w:lang w:val="en-GB"/>
        </w:rPr>
        <w:t>253</w:t>
      </w:r>
      <w:r w:rsidR="00577D1C" w:rsidRPr="00EB02CC">
        <w:rPr>
          <w:sz w:val="24"/>
          <w:lang w:val="en-GB"/>
        </w:rPr>
        <w:sym w:font="Symbol" w:char="F02D"/>
      </w:r>
      <w:r w:rsidR="001479A8">
        <w:rPr>
          <w:sz w:val="24"/>
          <w:lang w:val="en-GB"/>
        </w:rPr>
        <w:t>269</w:t>
      </w:r>
      <w:r w:rsidR="001C6A2E" w:rsidRPr="00EB02CC">
        <w:rPr>
          <w:sz w:val="24"/>
          <w:lang w:val="en-GB"/>
        </w:rPr>
        <w:t xml:space="preserve">, </w:t>
      </w:r>
      <w:r w:rsidR="00E82BE6">
        <w:rPr>
          <w:sz w:val="24"/>
          <w:lang w:val="en-GB"/>
        </w:rPr>
        <w:t>2019</w:t>
      </w:r>
      <w:r w:rsidR="00577D1C" w:rsidRPr="00EB02CC">
        <w:rPr>
          <w:sz w:val="24"/>
          <w:lang w:val="en-GB"/>
        </w:rPr>
        <w:t>.</w:t>
      </w:r>
    </w:p>
    <w:p w14:paraId="5193EB08" w14:textId="733B618E" w:rsidR="00577D1C" w:rsidRPr="009E55F1" w:rsidRDefault="008A3B13" w:rsidP="009E55F1">
      <w:pPr>
        <w:pStyle w:val="BodyText"/>
        <w:numPr>
          <w:ilvl w:val="0"/>
          <w:numId w:val="6"/>
        </w:numPr>
        <w:spacing w:line="240" w:lineRule="atLeast"/>
        <w:ind w:left="426"/>
        <w:rPr>
          <w:sz w:val="24"/>
          <w:lang w:val="en-GB"/>
        </w:rPr>
      </w:pPr>
      <w:r>
        <w:rPr>
          <w:sz w:val="24"/>
          <w:lang w:val="en-GB"/>
        </w:rPr>
        <w:t>A. Jameson. Analysis an</w:t>
      </w:r>
      <w:r w:rsidR="002D0F6C">
        <w:rPr>
          <w:sz w:val="24"/>
          <w:lang w:val="en-GB"/>
        </w:rPr>
        <w:t>d</w:t>
      </w:r>
      <w:r>
        <w:rPr>
          <w:sz w:val="24"/>
          <w:lang w:val="en-GB"/>
        </w:rPr>
        <w:t xml:space="preserve"> design of numerical schemes for gas dynamics 1: Artificial </w:t>
      </w:r>
      <w:r w:rsidR="00B74CE1">
        <w:rPr>
          <w:sz w:val="24"/>
          <w:lang w:val="en-GB"/>
        </w:rPr>
        <w:t xml:space="preserve">diffusion, upwind biasing, limiters and their effect on accuracy and </w:t>
      </w:r>
      <w:r w:rsidR="002D0F6C">
        <w:rPr>
          <w:sz w:val="24"/>
          <w:lang w:val="en-GB"/>
        </w:rPr>
        <w:t>m</w:t>
      </w:r>
      <w:r w:rsidR="00B74CE1">
        <w:rPr>
          <w:sz w:val="24"/>
          <w:lang w:val="en-GB"/>
        </w:rPr>
        <w:t xml:space="preserve">ultigrid </w:t>
      </w:r>
      <w:r w:rsidR="002D0F6C">
        <w:rPr>
          <w:sz w:val="24"/>
          <w:lang w:val="en-GB"/>
        </w:rPr>
        <w:t xml:space="preserve">convergence. </w:t>
      </w:r>
      <w:r w:rsidR="002D0F6C">
        <w:rPr>
          <w:i/>
          <w:sz w:val="24"/>
          <w:lang w:val="en-GB"/>
        </w:rPr>
        <w:t xml:space="preserve">Intl. Journal </w:t>
      </w:r>
      <w:r w:rsidR="00DF7901">
        <w:rPr>
          <w:i/>
          <w:sz w:val="24"/>
          <w:lang w:val="en-GB"/>
        </w:rPr>
        <w:t>of Computational Fluid Dynamics</w:t>
      </w:r>
      <w:r w:rsidR="00577D1C" w:rsidRPr="00EB02CC">
        <w:rPr>
          <w:sz w:val="24"/>
          <w:lang w:val="en-GB"/>
        </w:rPr>
        <w:t>,</w:t>
      </w:r>
      <w:r w:rsidR="00DF7901">
        <w:rPr>
          <w:sz w:val="24"/>
          <w:lang w:val="en-GB"/>
        </w:rPr>
        <w:t xml:space="preserve"> </w:t>
      </w:r>
      <w:r w:rsidR="00DF7901" w:rsidRPr="00EB02CC">
        <w:rPr>
          <w:sz w:val="24"/>
          <w:lang w:val="en-GB"/>
        </w:rPr>
        <w:t xml:space="preserve">Vol. </w:t>
      </w:r>
      <w:r w:rsidR="00DF7901">
        <w:rPr>
          <w:b/>
          <w:sz w:val="24"/>
          <w:lang w:val="en-GB"/>
        </w:rPr>
        <w:t>4</w:t>
      </w:r>
      <w:r w:rsidR="00DF7901" w:rsidRPr="00EB02CC">
        <w:rPr>
          <w:sz w:val="24"/>
          <w:lang w:val="en-GB"/>
        </w:rPr>
        <w:t xml:space="preserve">, pp. </w:t>
      </w:r>
      <w:r w:rsidR="00DF7901">
        <w:rPr>
          <w:sz w:val="24"/>
          <w:lang w:val="en-GB"/>
        </w:rPr>
        <w:t>171</w:t>
      </w:r>
      <w:r w:rsidR="00DF7901" w:rsidRPr="00EB02CC">
        <w:rPr>
          <w:sz w:val="24"/>
          <w:lang w:val="en-GB"/>
        </w:rPr>
        <w:sym w:font="Symbol" w:char="F02D"/>
      </w:r>
      <w:r w:rsidR="00DF7901">
        <w:rPr>
          <w:sz w:val="24"/>
          <w:lang w:val="en-GB"/>
        </w:rPr>
        <w:t>2</w:t>
      </w:r>
      <w:r w:rsidR="00DF7901">
        <w:rPr>
          <w:sz w:val="24"/>
          <w:lang w:val="en-GB"/>
        </w:rPr>
        <w:t>18</w:t>
      </w:r>
      <w:r w:rsidR="00DF7901" w:rsidRPr="00EB02CC">
        <w:rPr>
          <w:sz w:val="24"/>
          <w:lang w:val="en-GB"/>
        </w:rPr>
        <w:t xml:space="preserve">, </w:t>
      </w:r>
      <w:r w:rsidR="00DF7901">
        <w:rPr>
          <w:sz w:val="24"/>
          <w:lang w:val="en-GB"/>
        </w:rPr>
        <w:t>1995</w:t>
      </w:r>
      <w:r w:rsidR="00DF7901" w:rsidRPr="00EB02CC">
        <w:rPr>
          <w:sz w:val="24"/>
          <w:lang w:val="en-GB"/>
        </w:rPr>
        <w:t>.</w:t>
      </w:r>
    </w:p>
    <w:p w14:paraId="32AC6E25" w14:textId="77777777" w:rsidR="000937C2" w:rsidRPr="00EB02CC" w:rsidRDefault="000937C2" w:rsidP="006F4293">
      <w:pPr>
        <w:rPr>
          <w:lang w:val="en-US"/>
        </w:rPr>
      </w:pPr>
    </w:p>
    <w:sectPr w:rsidR="000937C2" w:rsidRPr="00EB02CC" w:rsidSect="001C57D2">
      <w:headerReference w:type="default" r:id="rId7"/>
      <w:footerReference w:type="even" r:id="rId8"/>
      <w:footerReference w:type="default" r:id="rId9"/>
      <w:headerReference w:type="first" r:id="rId10"/>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09F5" w14:textId="77777777" w:rsidR="00DC4D80" w:rsidRDefault="00DC4D80">
      <w:r>
        <w:separator/>
      </w:r>
    </w:p>
  </w:endnote>
  <w:endnote w:type="continuationSeparator" w:id="0">
    <w:p w14:paraId="5A77C1E1" w14:textId="77777777" w:rsidR="00DC4D80" w:rsidRDefault="00DC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52ED" w14:textId="77777777"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D7FF06" w14:textId="77777777" w:rsidR="00C93602" w:rsidRDefault="00C93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4003" w14:textId="77777777"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5F1">
      <w:rPr>
        <w:rStyle w:val="PageNumber"/>
        <w:noProof/>
      </w:rPr>
      <w:t>2</w:t>
    </w:r>
    <w:r>
      <w:rPr>
        <w:rStyle w:val="PageNumber"/>
      </w:rPr>
      <w:fldChar w:fldCharType="end"/>
    </w:r>
  </w:p>
  <w:p w14:paraId="77A67493" w14:textId="77777777" w:rsidR="00C93602" w:rsidRDefault="00C9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302E" w14:textId="77777777" w:rsidR="00DC4D80" w:rsidRDefault="00DC4D80">
      <w:r>
        <w:separator/>
      </w:r>
    </w:p>
  </w:footnote>
  <w:footnote w:type="continuationSeparator" w:id="0">
    <w:p w14:paraId="18F35604" w14:textId="77777777" w:rsidR="00DC4D80" w:rsidRDefault="00DC4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888E" w14:textId="77777777"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7B5B" w14:textId="77777777"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14:paraId="6AD2FA38" w14:textId="77777777"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14:paraId="3AD61DF8" w14:textId="77777777" w:rsidR="00C93602" w:rsidRPr="003E6122" w:rsidRDefault="003E6122" w:rsidP="009E55F1">
    <w:pPr>
      <w:pStyle w:val="Header"/>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14:paraId="43489506" w14:textId="77777777" w:rsidR="00DD5847" w:rsidRDefault="00DD5847" w:rsidP="00952EDD">
    <w:pPr>
      <w:pStyle w:val="Header"/>
      <w:jc w:val="right"/>
      <w:rPr>
        <w:bCs/>
        <w:sz w:val="18"/>
        <w:szCs w:val="18"/>
        <w:lang w:val="en-GB"/>
      </w:rPr>
    </w:pPr>
  </w:p>
  <w:p w14:paraId="5289F087" w14:textId="77777777" w:rsidR="00DD5847" w:rsidRDefault="00DD5847" w:rsidP="00952EDD">
    <w:pPr>
      <w:pStyle w:val="Header"/>
      <w:jc w:val="right"/>
      <w:rPr>
        <w:bCs/>
        <w:sz w:val="18"/>
        <w:szCs w:val="18"/>
        <w:lang w:val="en-GB"/>
      </w:rPr>
    </w:pPr>
  </w:p>
  <w:p w14:paraId="10DD53B9" w14:textId="77777777" w:rsidR="00DD5847" w:rsidRPr="00653867" w:rsidRDefault="00DD5847" w:rsidP="00DD5847">
    <w:pPr>
      <w:pStyle w:val="Header"/>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74"/>
    <w:rsid w:val="00062FDD"/>
    <w:rsid w:val="00064923"/>
    <w:rsid w:val="00087F8A"/>
    <w:rsid w:val="000937C2"/>
    <w:rsid w:val="00140218"/>
    <w:rsid w:val="001448C1"/>
    <w:rsid w:val="001479A8"/>
    <w:rsid w:val="00163FE1"/>
    <w:rsid w:val="001C57D2"/>
    <w:rsid w:val="001C67CE"/>
    <w:rsid w:val="001C6A2E"/>
    <w:rsid w:val="00250215"/>
    <w:rsid w:val="002D0F6C"/>
    <w:rsid w:val="0031505F"/>
    <w:rsid w:val="003C188E"/>
    <w:rsid w:val="003E6122"/>
    <w:rsid w:val="00512A06"/>
    <w:rsid w:val="00555774"/>
    <w:rsid w:val="0056767B"/>
    <w:rsid w:val="00577D1C"/>
    <w:rsid w:val="005A7F0E"/>
    <w:rsid w:val="005F59AA"/>
    <w:rsid w:val="006365EF"/>
    <w:rsid w:val="00645FDD"/>
    <w:rsid w:val="00647571"/>
    <w:rsid w:val="00653867"/>
    <w:rsid w:val="00695FA1"/>
    <w:rsid w:val="006F4293"/>
    <w:rsid w:val="007A49CB"/>
    <w:rsid w:val="007C1C38"/>
    <w:rsid w:val="007C6FCC"/>
    <w:rsid w:val="00816E6C"/>
    <w:rsid w:val="00820C95"/>
    <w:rsid w:val="00851CF4"/>
    <w:rsid w:val="008975AD"/>
    <w:rsid w:val="008A3B13"/>
    <w:rsid w:val="008A6306"/>
    <w:rsid w:val="009017CD"/>
    <w:rsid w:val="0091061D"/>
    <w:rsid w:val="0095083D"/>
    <w:rsid w:val="00952EDD"/>
    <w:rsid w:val="009771D8"/>
    <w:rsid w:val="0099190F"/>
    <w:rsid w:val="009E55F1"/>
    <w:rsid w:val="009F5759"/>
    <w:rsid w:val="00B401D6"/>
    <w:rsid w:val="00B74CE1"/>
    <w:rsid w:val="00C01AA4"/>
    <w:rsid w:val="00C0423D"/>
    <w:rsid w:val="00C060AE"/>
    <w:rsid w:val="00C93602"/>
    <w:rsid w:val="00CC0C75"/>
    <w:rsid w:val="00D1526D"/>
    <w:rsid w:val="00DC4D80"/>
    <w:rsid w:val="00DD5847"/>
    <w:rsid w:val="00DF7901"/>
    <w:rsid w:val="00E659DF"/>
    <w:rsid w:val="00E82BE6"/>
    <w:rsid w:val="00E8402C"/>
    <w:rsid w:val="00EB02CC"/>
    <w:rsid w:val="00EC6843"/>
    <w:rsid w:val="00FB2843"/>
    <w:rsid w:val="00FF420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70C44"/>
  <w15:docId w15:val="{587B6053-F687-4ECD-9387-5AB1116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77D1C"/>
    <w:pPr>
      <w:keepNext/>
      <w:widowControl w:val="0"/>
      <w:spacing w:after="120"/>
      <w:jc w:val="center"/>
      <w:outlineLvl w:val="0"/>
    </w:pPr>
    <w:rPr>
      <w:b/>
      <w:spacing w:val="4"/>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
    <w:pPr>
      <w:widowControl w:val="0"/>
      <w:tabs>
        <w:tab w:val="left" w:pos="142"/>
      </w:tabs>
      <w:autoSpaceDE w:val="0"/>
      <w:autoSpaceDN w:val="0"/>
      <w:jc w:val="center"/>
    </w:pPr>
    <w:rPr>
      <w:strike/>
      <w:sz w:val="22"/>
      <w:szCs w:val="22"/>
      <w:lang w:val="es-ES_tradnl"/>
    </w:rPr>
  </w:style>
  <w:style w:type="character" w:styleId="Hyperlink">
    <w:name w:val="Hyperlink"/>
    <w:basedOn w:val="DefaultParagraphFont"/>
    <w:rPr>
      <w:color w:val="0000FF"/>
      <w:u w:val="single"/>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val="es-ES_tradnl"/>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odyText">
    <w:name w:val="Body Text"/>
    <w:basedOn w:val="Normal"/>
    <w:link w:val="BodyTextChar"/>
    <w:pPr>
      <w:widowControl w:val="0"/>
      <w:jc w:val="both"/>
    </w:pPr>
    <w:rPr>
      <w:sz w:val="22"/>
      <w:szCs w:val="20"/>
      <w:lang w:val="es-ES_tradnl"/>
    </w:rPr>
  </w:style>
  <w:style w:type="paragraph" w:customStyle="1" w:styleId="ReferenciaCOMNI">
    <w:name w:val="Referencia. COMNI"/>
    <w:basedOn w:val="Normal"/>
    <w:pPr>
      <w:widowControl w:val="0"/>
      <w:tabs>
        <w:tab w:val="left" w:pos="426"/>
      </w:tabs>
      <w:ind w:left="425" w:hanging="425"/>
      <w:jc w:val="both"/>
    </w:pPr>
    <w:rPr>
      <w:noProof/>
      <w:szCs w:val="20"/>
      <w:lang w:val="es-ES_tradnl"/>
    </w:rPr>
  </w:style>
  <w:style w:type="paragraph" w:styleId="BalloonText">
    <w:name w:val="Balloon Text"/>
    <w:basedOn w:val="Normal"/>
    <w:semiHidden/>
    <w:rsid w:val="00555774"/>
    <w:rPr>
      <w:rFonts w:ascii="Tahoma" w:hAnsi="Tahoma" w:cs="Tahoma"/>
      <w:sz w:val="16"/>
      <w:szCs w:val="16"/>
    </w:rPr>
  </w:style>
  <w:style w:type="character" w:customStyle="1" w:styleId="BodyTextChar">
    <w:name w:val="Body Text Char"/>
    <w:basedOn w:val="DefaultParagraphFont"/>
    <w:link w:val="BodyText"/>
    <w:rsid w:val="00D1526D"/>
    <w:rPr>
      <w:sz w:val="22"/>
      <w:lang w:val="es-ES_tradnl"/>
    </w:rPr>
  </w:style>
  <w:style w:type="character" w:customStyle="1" w:styleId="Heading1Char">
    <w:name w:val="Heading 1 Char"/>
    <w:basedOn w:val="DefaultParagraphFont"/>
    <w:link w:val="Heading1"/>
    <w:rsid w:val="00577D1C"/>
    <w:rPr>
      <w:b/>
      <w:spacing w:val="4"/>
      <w:sz w:val="22"/>
      <w:lang w:val="en-GB"/>
    </w:rPr>
  </w:style>
  <w:style w:type="paragraph" w:customStyle="1" w:styleId="TtuloRefCOMNI">
    <w:name w:val="Título Ref. COMNI"/>
    <w:basedOn w:val="Normal"/>
    <w:rsid w:val="00577D1C"/>
    <w:pPr>
      <w:keepNext/>
      <w:keepLines/>
      <w:widowControl w:val="0"/>
      <w:spacing w:before="240" w:after="120"/>
    </w:pPr>
    <w:rPr>
      <w:b/>
      <w:caps/>
      <w:szCs w:val="20"/>
      <w:lang w:val="es-ES_tradnl"/>
    </w:rPr>
  </w:style>
  <w:style w:type="paragraph" w:customStyle="1" w:styleId="TtuloArtCOMNI">
    <w:name w:val="Título Art. COMNI"/>
    <w:basedOn w:val="Normal"/>
    <w:rsid w:val="00577D1C"/>
    <w:pPr>
      <w:widowControl w:val="0"/>
      <w:spacing w:after="240"/>
      <w:jc w:val="center"/>
    </w:pPr>
    <w:rPr>
      <w:b/>
      <w:sz w:val="28"/>
      <w:szCs w:val="20"/>
      <w:lang w:val="es-ES_tradnl"/>
    </w:rPr>
  </w:style>
  <w:style w:type="character" w:customStyle="1" w:styleId="lrzxr">
    <w:name w:val="lrzxr"/>
    <w:basedOn w:val="DefaultParagraphFont"/>
    <w:rsid w:val="00FF4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310</Words>
  <Characters>1772</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INSTRUCTIONS TO PREPARE A PAPER FOR THE EUROPEAN CONGRESS ON COMPUTATIONAL METHODS IN APPLIED SCIENCES AND ENGINEERING</vt:lpstr>
      <vt:lpstr>INSTRUCTIONS TO PREPARE A PAPER FOR THE EUROPEAN CONGRESS ON COMPUTATIONAL METHODS IN APPLIED SCIENCES AND ENGINEERING</vt:lpstr>
    </vt:vector>
  </TitlesOfParts>
  <Company>CIMNE</Company>
  <LinksUpToDate>false</LinksUpToDate>
  <CharactersWithSpaces>2078</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rp309@outlook.com</cp:lastModifiedBy>
  <cp:revision>20</cp:revision>
  <cp:lastPrinted>2013-02-28T13:08:00Z</cp:lastPrinted>
  <dcterms:created xsi:type="dcterms:W3CDTF">2021-12-09T10:14:00Z</dcterms:created>
  <dcterms:modified xsi:type="dcterms:W3CDTF">2021-12-09T10:38:00Z</dcterms:modified>
</cp:coreProperties>
</file>