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1AC2" w14:textId="77777777" w:rsidR="00750B52" w:rsidRPr="00750B52" w:rsidRDefault="00750B52" w:rsidP="00750B52">
      <w:pPr>
        <w:pStyle w:val="TtuloArtCOMNI"/>
        <w:spacing w:line="120" w:lineRule="atLeast"/>
        <w:rPr>
          <w:lang w:val="en-GB"/>
        </w:rPr>
      </w:pPr>
      <w:r w:rsidRPr="00750B52">
        <w:rPr>
          <w:lang w:val="en-GB"/>
        </w:rPr>
        <w:t>Inner flow-induced buckling of offshore pipelines</w:t>
      </w:r>
    </w:p>
    <w:p w14:paraId="5983C1EC" w14:textId="77777777" w:rsidR="009F5759" w:rsidRPr="00EB02CC" w:rsidRDefault="009F5759" w:rsidP="009F5759">
      <w:pPr>
        <w:pStyle w:val="TtuloArtCOMNI"/>
        <w:widowControl/>
        <w:spacing w:after="0" w:line="120" w:lineRule="atLeast"/>
        <w:rPr>
          <w:lang w:val="en-GB"/>
        </w:rPr>
      </w:pPr>
    </w:p>
    <w:p w14:paraId="2EB35CAB" w14:textId="769BDC9C" w:rsidR="00577D1C" w:rsidRPr="00EB02CC" w:rsidRDefault="00750B52" w:rsidP="00DD5847">
      <w:pPr>
        <w:pStyle w:val="Heading1"/>
        <w:widowControl/>
        <w:spacing w:line="120" w:lineRule="atLeast"/>
        <w:rPr>
          <w:spacing w:val="0"/>
          <w:sz w:val="24"/>
        </w:rPr>
      </w:pPr>
      <w:r>
        <w:rPr>
          <w:spacing w:val="0"/>
          <w:sz w:val="24"/>
        </w:rPr>
        <w:t>Dimitrios Pavlou</w:t>
      </w:r>
      <w:r w:rsidR="00577D1C" w:rsidRPr="00EB02CC">
        <w:rPr>
          <w:spacing w:val="0"/>
          <w:sz w:val="24"/>
        </w:rPr>
        <w:t xml:space="preserve">¹, </w:t>
      </w:r>
      <w:r>
        <w:rPr>
          <w:spacing w:val="0"/>
          <w:sz w:val="24"/>
        </w:rPr>
        <w:t>George Lampeas</w:t>
      </w:r>
      <w:r w:rsidR="00577D1C" w:rsidRPr="00EB02CC">
        <w:rPr>
          <w:sz w:val="24"/>
          <w:vertAlign w:val="superscript"/>
        </w:rPr>
        <w:t>²</w:t>
      </w:r>
      <w:r w:rsidR="00577D1C" w:rsidRPr="00EB02CC">
        <w:rPr>
          <w:spacing w:val="0"/>
          <w:sz w:val="24"/>
        </w:rPr>
        <w:t xml:space="preserve"> </w:t>
      </w:r>
    </w:p>
    <w:p w14:paraId="31F6CF1C" w14:textId="68087B58" w:rsidR="00DD5847"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750B52">
        <w:rPr>
          <w:sz w:val="22"/>
          <w:szCs w:val="22"/>
          <w:lang w:val="en-GB"/>
        </w:rPr>
        <w:t>University of Stavanger, Norway</w:t>
      </w:r>
      <w:r w:rsidR="00EB02CC">
        <w:rPr>
          <w:sz w:val="22"/>
          <w:szCs w:val="22"/>
          <w:lang w:val="en-GB"/>
        </w:rPr>
        <w:t>,</w:t>
      </w:r>
      <w:r w:rsidRPr="00EB02CC">
        <w:rPr>
          <w:sz w:val="22"/>
          <w:szCs w:val="22"/>
          <w:lang w:val="en-GB"/>
        </w:rPr>
        <w:t xml:space="preserve"> </w:t>
      </w:r>
      <w:hyperlink r:id="rId7" w:history="1">
        <w:r w:rsidR="00750B52" w:rsidRPr="00231B4E">
          <w:rPr>
            <w:rStyle w:val="Hyperlink"/>
            <w:sz w:val="22"/>
            <w:szCs w:val="22"/>
            <w:lang w:val="en-GB"/>
          </w:rPr>
          <w:t>dimitrios.g.pavlou@uis.no</w:t>
        </w:r>
      </w:hyperlink>
      <w:r w:rsidR="00750B52">
        <w:rPr>
          <w:sz w:val="22"/>
          <w:szCs w:val="22"/>
          <w:lang w:val="en-GB"/>
        </w:rPr>
        <w:t xml:space="preserve"> </w:t>
      </w:r>
      <w:r w:rsidRPr="00EB02CC">
        <w:rPr>
          <w:lang w:val="en-GB"/>
        </w:rPr>
        <w:t xml:space="preserve"> </w:t>
      </w:r>
      <w:hyperlink r:id="rId8" w:history="1">
        <w:r w:rsidR="00750B52" w:rsidRPr="00231B4E">
          <w:rPr>
            <w:rStyle w:val="Hyperlink"/>
            <w:lang w:val="en-GB"/>
          </w:rPr>
          <w:t>https://www.uis.no/en/profile/dimitrios-pavlou</w:t>
        </w:r>
      </w:hyperlink>
      <w:r w:rsidR="00750B52">
        <w:rPr>
          <w:lang w:val="en-GB"/>
        </w:rPr>
        <w:t xml:space="preserve"> </w:t>
      </w:r>
    </w:p>
    <w:p w14:paraId="1B487B35" w14:textId="77777777" w:rsidR="00750B52" w:rsidRPr="00EB02CC" w:rsidRDefault="00750B52" w:rsidP="00DD5847">
      <w:pPr>
        <w:jc w:val="center"/>
        <w:rPr>
          <w:lang w:val="en-GB"/>
        </w:rPr>
      </w:pPr>
    </w:p>
    <w:p w14:paraId="6474277B" w14:textId="6D859A22" w:rsidR="00DD5847" w:rsidRPr="00EB02CC" w:rsidRDefault="00DD5847" w:rsidP="00DD5847">
      <w:pPr>
        <w:jc w:val="center"/>
        <w:rPr>
          <w:lang w:val="en-GB"/>
        </w:rPr>
      </w:pPr>
      <w:r w:rsidRPr="00EB02CC">
        <w:rPr>
          <w:sz w:val="22"/>
          <w:szCs w:val="22"/>
          <w:vertAlign w:val="superscript"/>
          <w:lang w:val="en-GB"/>
        </w:rPr>
        <w:t>2</w:t>
      </w:r>
      <w:r w:rsidRPr="00EB02CC">
        <w:rPr>
          <w:sz w:val="22"/>
          <w:szCs w:val="22"/>
          <w:lang w:val="en-GB"/>
        </w:rPr>
        <w:t xml:space="preserve"> </w:t>
      </w:r>
      <w:r w:rsidR="00750B52">
        <w:rPr>
          <w:sz w:val="22"/>
          <w:szCs w:val="22"/>
          <w:lang w:val="en-GB"/>
        </w:rPr>
        <w:t>University of Patras</w:t>
      </w:r>
      <w:r w:rsidRPr="00EB02CC">
        <w:rPr>
          <w:sz w:val="22"/>
          <w:szCs w:val="22"/>
          <w:lang w:val="en-GB"/>
        </w:rPr>
        <w:t xml:space="preserve">, </w:t>
      </w:r>
      <w:r w:rsidR="00750B52">
        <w:rPr>
          <w:lang w:val="en-GB"/>
        </w:rPr>
        <w:t>Hellas,</w:t>
      </w:r>
      <w:r w:rsidR="00750B52" w:rsidRPr="00750B52">
        <w:rPr>
          <w:lang w:val="en-GB"/>
        </w:rPr>
        <w:t xml:space="preserve"> </w:t>
      </w:r>
      <w:hyperlink r:id="rId9" w:history="1">
        <w:r w:rsidR="00750B52" w:rsidRPr="00231B4E">
          <w:rPr>
            <w:rStyle w:val="Hyperlink"/>
            <w:lang w:val="en-GB"/>
          </w:rPr>
          <w:t>labeas@mech.upatras.gr</w:t>
        </w:r>
      </w:hyperlink>
      <w:r w:rsidR="00750B52">
        <w:rPr>
          <w:lang w:val="en-GB"/>
        </w:rPr>
        <w:t xml:space="preserve"> </w:t>
      </w:r>
      <w:r w:rsidRPr="00EB02CC">
        <w:rPr>
          <w:lang w:val="en-GB"/>
        </w:rPr>
        <w:t xml:space="preserve"> </w:t>
      </w:r>
      <w:hyperlink r:id="rId10" w:history="1">
        <w:r w:rsidR="002761A2" w:rsidRPr="00231B4E">
          <w:rPr>
            <w:rStyle w:val="Hyperlink"/>
            <w:lang w:val="en-GB"/>
          </w:rPr>
          <w:t>https://www.mead.upatras.gr/en/didaskontes/lampeas/</w:t>
        </w:r>
      </w:hyperlink>
      <w:r w:rsidR="002761A2">
        <w:rPr>
          <w:lang w:val="en-GB"/>
        </w:rPr>
        <w:t xml:space="preserve"> </w:t>
      </w:r>
    </w:p>
    <w:p w14:paraId="577E5B8F" w14:textId="77777777" w:rsidR="008A6306" w:rsidRPr="00EB02CC" w:rsidRDefault="008A6306" w:rsidP="006F4293">
      <w:pPr>
        <w:pStyle w:val="TtuloRefCOMNI"/>
        <w:spacing w:before="0" w:after="0"/>
        <w:outlineLvl w:val="0"/>
        <w:rPr>
          <w:caps w:val="0"/>
          <w:lang w:val="en-GB"/>
        </w:rPr>
      </w:pPr>
    </w:p>
    <w:p w14:paraId="258B6EFE" w14:textId="6546A1D8"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2761A2">
        <w:rPr>
          <w:b w:val="0"/>
          <w:bCs/>
          <w:i/>
          <w:iCs/>
          <w:caps w:val="0"/>
          <w:lang w:val="en-GB"/>
        </w:rPr>
        <w:t>Buckling</w:t>
      </w:r>
      <w:r w:rsidRPr="00EB02CC">
        <w:rPr>
          <w:b w:val="0"/>
          <w:bCs/>
          <w:i/>
          <w:iCs/>
          <w:caps w:val="0"/>
          <w:lang w:val="en-GB"/>
        </w:rPr>
        <w:t xml:space="preserve">, </w:t>
      </w:r>
      <w:r w:rsidR="002761A2">
        <w:rPr>
          <w:b w:val="0"/>
          <w:bCs/>
          <w:i/>
          <w:iCs/>
          <w:caps w:val="0"/>
          <w:lang w:val="en-GB"/>
        </w:rPr>
        <w:t>Subsea Pipelines</w:t>
      </w:r>
      <w:r w:rsidRPr="00EB02CC">
        <w:rPr>
          <w:b w:val="0"/>
          <w:bCs/>
          <w:i/>
          <w:iCs/>
          <w:caps w:val="0"/>
          <w:lang w:val="en-GB"/>
        </w:rPr>
        <w:t xml:space="preserve">, </w:t>
      </w:r>
      <w:r w:rsidR="002761A2">
        <w:rPr>
          <w:b w:val="0"/>
          <w:bCs/>
          <w:i/>
          <w:iCs/>
          <w:caps w:val="0"/>
          <w:lang w:val="en-GB"/>
        </w:rPr>
        <w:t>Modal analysis</w:t>
      </w:r>
      <w:r w:rsidRPr="00EB02CC">
        <w:rPr>
          <w:b w:val="0"/>
          <w:bCs/>
          <w:i/>
          <w:iCs/>
          <w:caps w:val="0"/>
          <w:lang w:val="en-GB"/>
        </w:rPr>
        <w:t xml:space="preserve">, </w:t>
      </w:r>
      <w:r w:rsidR="002761A2">
        <w:rPr>
          <w:b w:val="0"/>
          <w:bCs/>
          <w:i/>
          <w:iCs/>
          <w:caps w:val="0"/>
          <w:lang w:val="en-GB"/>
        </w:rPr>
        <w:t>Finite Elements, Transfer Matrices</w:t>
      </w:r>
      <w:r w:rsidRPr="00EB02CC">
        <w:rPr>
          <w:b w:val="0"/>
          <w:bCs/>
          <w:i/>
          <w:iCs/>
          <w:caps w:val="0"/>
          <w:lang w:val="en-GB"/>
        </w:rPr>
        <w:t>.</w:t>
      </w:r>
    </w:p>
    <w:p w14:paraId="712DCB48" w14:textId="77777777" w:rsidR="006F4293" w:rsidRPr="00EB02CC" w:rsidRDefault="006F4293" w:rsidP="006F4293">
      <w:pPr>
        <w:pStyle w:val="TtuloRefCOMNI"/>
        <w:spacing w:before="0" w:after="0"/>
        <w:outlineLvl w:val="0"/>
        <w:rPr>
          <w:b w:val="0"/>
          <w:bCs/>
          <w:i/>
          <w:iCs/>
          <w:caps w:val="0"/>
          <w:lang w:val="en-GB"/>
        </w:rPr>
      </w:pPr>
    </w:p>
    <w:p w14:paraId="04DC6E2A" w14:textId="77777777" w:rsidR="006F4293" w:rsidRPr="00EB02CC" w:rsidRDefault="006F4293" w:rsidP="00DD5847">
      <w:pPr>
        <w:pStyle w:val="TtuloRefCOMNI"/>
        <w:spacing w:before="0" w:after="0"/>
        <w:outlineLvl w:val="0"/>
        <w:rPr>
          <w:rFonts w:ascii="Arial" w:hAnsi="Arial" w:cs="Arial"/>
          <w:spacing w:val="4"/>
          <w:sz w:val="22"/>
          <w:lang w:val="en-GB"/>
        </w:rPr>
      </w:pPr>
    </w:p>
    <w:p w14:paraId="32585386" w14:textId="77777777" w:rsidR="002761A2" w:rsidRPr="002761A2" w:rsidRDefault="002761A2" w:rsidP="002761A2">
      <w:pPr>
        <w:pStyle w:val="BodyText"/>
        <w:spacing w:line="240" w:lineRule="atLeast"/>
        <w:rPr>
          <w:lang w:val="en-GB"/>
        </w:rPr>
      </w:pPr>
      <w:r w:rsidRPr="002761A2">
        <w:rPr>
          <w:lang w:val="en-GB"/>
        </w:rPr>
        <w:t>The interaction of inner flow with flexural motion is a predominant parameter in the dynamic response of offshore pipelines. The existing tools consider the external flow-induced dynamic loads but ignore the inner flow-induced instability. In the present work the motion equations for a long pipeline are formulated, and a numerical method for inner flow-induced buckling and modal analysis is proposed. With the aid of transfer matrices and finite elements the modes and the natural frequencies are determined. The effect on the dynamic stability of the balance of the elastic flexural restoring force, the centrifugal force of the fluid flow in the curved portions, the Coriolis force of the fluid, the inertial force of the fluid and pipe mass, and the damping because of the surrounding water is examined. Implementation of the solution and numerical results are provided and discussed.</w:t>
      </w:r>
    </w:p>
    <w:p w14:paraId="5CB019C7" w14:textId="166EC3C0" w:rsidR="00577D1C" w:rsidRPr="002761A2" w:rsidRDefault="00577D1C" w:rsidP="009E55F1">
      <w:pPr>
        <w:pStyle w:val="BodyText"/>
        <w:spacing w:line="240" w:lineRule="atLeast"/>
        <w:rPr>
          <w:sz w:val="24"/>
          <w:szCs w:val="24"/>
          <w:u w:val="single"/>
          <w:lang w:val="en-GB"/>
        </w:rPr>
      </w:pPr>
    </w:p>
    <w:p w14:paraId="6AD9D2E3" w14:textId="77777777" w:rsidR="009E55F1" w:rsidRPr="009E55F1" w:rsidRDefault="009E55F1" w:rsidP="009E55F1">
      <w:pPr>
        <w:pStyle w:val="BodyText"/>
        <w:spacing w:line="240" w:lineRule="atLeast"/>
        <w:rPr>
          <w:sz w:val="24"/>
          <w:szCs w:val="24"/>
          <w:u w:val="single"/>
          <w:lang w:val="it-IT"/>
        </w:rPr>
      </w:pPr>
    </w:p>
    <w:p w14:paraId="417C4860" w14:textId="77777777" w:rsidR="00577D1C" w:rsidRPr="00EB02CC" w:rsidRDefault="00577D1C" w:rsidP="00653867">
      <w:pPr>
        <w:pStyle w:val="BodyText"/>
        <w:spacing w:before="240" w:after="120" w:line="240" w:lineRule="atLeast"/>
        <w:rPr>
          <w:b/>
          <w:sz w:val="24"/>
          <w:lang w:val="es-ES"/>
        </w:rPr>
      </w:pPr>
      <w:r w:rsidRPr="00EB02CC">
        <w:rPr>
          <w:b/>
          <w:sz w:val="24"/>
          <w:lang w:val="es-ES"/>
        </w:rPr>
        <w:t>REFERENCES</w:t>
      </w:r>
    </w:p>
    <w:p w14:paraId="57F152BB" w14:textId="0D967F0D" w:rsidR="00577D1C" w:rsidRDefault="002D129F" w:rsidP="001C6A2E">
      <w:pPr>
        <w:pStyle w:val="BodyText"/>
        <w:numPr>
          <w:ilvl w:val="0"/>
          <w:numId w:val="6"/>
        </w:numPr>
        <w:spacing w:line="240" w:lineRule="atLeast"/>
        <w:ind w:left="426"/>
        <w:rPr>
          <w:sz w:val="24"/>
          <w:lang w:val="en-GB"/>
        </w:rPr>
      </w:pPr>
      <w:r>
        <w:rPr>
          <w:sz w:val="24"/>
          <w:lang w:val="en-GB"/>
        </w:rPr>
        <w:t>D. Pavlou</w:t>
      </w:r>
      <w:r w:rsidR="001C6A2E" w:rsidRPr="00EB02CC">
        <w:rPr>
          <w:sz w:val="24"/>
          <w:lang w:val="en-GB"/>
        </w:rPr>
        <w:t xml:space="preserve">, </w:t>
      </w:r>
      <w:r>
        <w:rPr>
          <w:sz w:val="24"/>
          <w:lang w:val="en-GB"/>
        </w:rPr>
        <w:t xml:space="preserve">Composite materials in piping applications, </w:t>
      </w:r>
      <w:proofErr w:type="spellStart"/>
      <w:r>
        <w:rPr>
          <w:sz w:val="24"/>
          <w:lang w:val="en-GB"/>
        </w:rPr>
        <w:t>Destech</w:t>
      </w:r>
      <w:proofErr w:type="spellEnd"/>
      <w:r>
        <w:rPr>
          <w:sz w:val="24"/>
          <w:lang w:val="en-GB"/>
        </w:rPr>
        <w:t xml:space="preserve"> publication, 2013</w:t>
      </w:r>
      <w:r w:rsidR="001C6A2E" w:rsidRPr="00EB02CC">
        <w:rPr>
          <w:sz w:val="24"/>
          <w:lang w:val="en-GB"/>
        </w:rPr>
        <w:t>.</w:t>
      </w:r>
      <w:r w:rsidR="00577D1C" w:rsidRPr="00EB02CC">
        <w:rPr>
          <w:sz w:val="24"/>
          <w:lang w:val="en-GB"/>
        </w:rPr>
        <w:t xml:space="preserve"> </w:t>
      </w:r>
    </w:p>
    <w:p w14:paraId="144FC85E" w14:textId="0B56A6FA" w:rsidR="00D01184" w:rsidRPr="00D01184" w:rsidRDefault="00D01184" w:rsidP="00AD5480">
      <w:pPr>
        <w:pStyle w:val="BodyText"/>
        <w:numPr>
          <w:ilvl w:val="0"/>
          <w:numId w:val="6"/>
        </w:numPr>
        <w:spacing w:line="240" w:lineRule="atLeast"/>
        <w:rPr>
          <w:sz w:val="24"/>
          <w:lang w:val="en-GB"/>
        </w:rPr>
      </w:pPr>
      <w:r w:rsidRPr="00D01184">
        <w:rPr>
          <w:sz w:val="24"/>
          <w:lang w:val="en-GB"/>
        </w:rPr>
        <w:t xml:space="preserve">D. </w:t>
      </w:r>
      <w:r w:rsidRPr="00D01184">
        <w:rPr>
          <w:sz w:val="24"/>
          <w:lang w:val="en-GB"/>
        </w:rPr>
        <w:t>Pavlou, Inner flow-induced buckling of FRP catenary risers. Journal of Offshore Mechanics and Arctic Engineering</w:t>
      </w:r>
      <w:r>
        <w:rPr>
          <w:sz w:val="24"/>
          <w:lang w:val="en-GB"/>
        </w:rPr>
        <w:t xml:space="preserve">. </w:t>
      </w:r>
      <w:r w:rsidRPr="00D01184">
        <w:rPr>
          <w:sz w:val="24"/>
          <w:lang w:val="en-GB"/>
        </w:rPr>
        <w:t xml:space="preserve">Volume </w:t>
      </w:r>
      <w:proofErr w:type="gramStart"/>
      <w:r w:rsidRPr="00D01184">
        <w:rPr>
          <w:b/>
          <w:bCs/>
          <w:sz w:val="24"/>
          <w:lang w:val="en-GB"/>
        </w:rPr>
        <w:t>142.(</w:t>
      </w:r>
      <w:proofErr w:type="gramEnd"/>
      <w:r w:rsidRPr="00D01184">
        <w:rPr>
          <w:b/>
          <w:bCs/>
          <w:sz w:val="24"/>
          <w:lang w:val="en-GB"/>
        </w:rPr>
        <w:t>6)</w:t>
      </w:r>
      <w:r>
        <w:rPr>
          <w:sz w:val="24"/>
          <w:lang w:val="en-GB"/>
        </w:rPr>
        <w:t>,</w:t>
      </w:r>
      <w:r w:rsidRPr="00D01184">
        <w:rPr>
          <w:sz w:val="24"/>
          <w:lang w:val="en-GB"/>
        </w:rPr>
        <w:t xml:space="preserve"> p</w:t>
      </w:r>
      <w:r>
        <w:rPr>
          <w:sz w:val="24"/>
          <w:lang w:val="en-GB"/>
        </w:rPr>
        <w:t>p</w:t>
      </w:r>
      <w:r w:rsidRPr="00D01184">
        <w:rPr>
          <w:sz w:val="24"/>
          <w:lang w:val="en-GB"/>
        </w:rPr>
        <w:t>. 1-28</w:t>
      </w:r>
      <w:r>
        <w:rPr>
          <w:sz w:val="24"/>
          <w:lang w:val="en-GB"/>
        </w:rPr>
        <w:t xml:space="preserve">, </w:t>
      </w:r>
      <w:r w:rsidRPr="00D01184">
        <w:rPr>
          <w:sz w:val="24"/>
          <w:lang w:val="en-GB"/>
        </w:rPr>
        <w:t>2020</w:t>
      </w:r>
      <w:r>
        <w:rPr>
          <w:sz w:val="24"/>
          <w:lang w:val="en-GB"/>
        </w:rPr>
        <w:t>.</w:t>
      </w:r>
    </w:p>
    <w:p w14:paraId="43487A7B" w14:textId="77777777" w:rsidR="00D01184" w:rsidRPr="00EB02CC" w:rsidRDefault="00D01184" w:rsidP="00D01184">
      <w:pPr>
        <w:pStyle w:val="BodyText"/>
        <w:spacing w:line="240" w:lineRule="atLeast"/>
        <w:rPr>
          <w:sz w:val="24"/>
          <w:lang w:val="en-GB"/>
        </w:rPr>
      </w:pPr>
    </w:p>
    <w:p w14:paraId="5FFFB130" w14:textId="1650741A" w:rsidR="00577D1C" w:rsidRPr="009E55F1" w:rsidRDefault="00577D1C" w:rsidP="00D01184">
      <w:pPr>
        <w:pStyle w:val="BodyText"/>
        <w:spacing w:line="240" w:lineRule="atLeast"/>
        <w:rPr>
          <w:sz w:val="24"/>
          <w:lang w:val="en-GB"/>
        </w:rPr>
      </w:pPr>
    </w:p>
    <w:p w14:paraId="6F3D75CC" w14:textId="77777777" w:rsidR="000937C2" w:rsidRPr="00EB02CC" w:rsidRDefault="000937C2" w:rsidP="006F4293">
      <w:pPr>
        <w:rPr>
          <w:lang w:val="en-US"/>
        </w:rPr>
      </w:pPr>
    </w:p>
    <w:sectPr w:rsidR="000937C2" w:rsidRPr="00EB02CC" w:rsidSect="001C57D2">
      <w:headerReference w:type="default" r:id="rId11"/>
      <w:footerReference w:type="even" r:id="rId12"/>
      <w:footerReference w:type="default" r:id="rId13"/>
      <w:headerReference w:type="first" r:id="rId14"/>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8AD74" w14:textId="77777777" w:rsidR="007C11A1" w:rsidRDefault="007C11A1">
      <w:r>
        <w:separator/>
      </w:r>
    </w:p>
  </w:endnote>
  <w:endnote w:type="continuationSeparator" w:id="0">
    <w:p w14:paraId="365A5FCE" w14:textId="77777777" w:rsidR="007C11A1" w:rsidRDefault="007C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B54C"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D0F76" w14:textId="77777777" w:rsidR="00C93602" w:rsidRDefault="00C93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2159" w14:textId="77777777" w:rsidR="00C93602" w:rsidRDefault="00C93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55F1">
      <w:rPr>
        <w:rStyle w:val="PageNumber"/>
        <w:noProof/>
      </w:rPr>
      <w:t>2</w:t>
    </w:r>
    <w:r>
      <w:rPr>
        <w:rStyle w:val="PageNumber"/>
      </w:rPr>
      <w:fldChar w:fldCharType="end"/>
    </w:r>
  </w:p>
  <w:p w14:paraId="35FC29E0" w14:textId="77777777" w:rsidR="00C93602" w:rsidRDefault="00C93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380B4" w14:textId="77777777" w:rsidR="007C11A1" w:rsidRDefault="007C11A1">
      <w:r>
        <w:separator/>
      </w:r>
    </w:p>
  </w:footnote>
  <w:footnote w:type="continuationSeparator" w:id="0">
    <w:p w14:paraId="01A92713" w14:textId="77777777" w:rsidR="007C11A1" w:rsidRDefault="007C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D08A"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74D3C"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218AB48A"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613CDF62" w14:textId="77777777" w:rsidR="00C93602" w:rsidRPr="003E6122" w:rsidRDefault="003E6122" w:rsidP="009E55F1">
    <w:pPr>
      <w:pStyle w:val="Header"/>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7752ADDB" w14:textId="77777777" w:rsidR="00DD5847" w:rsidRDefault="00DD5847" w:rsidP="00952EDD">
    <w:pPr>
      <w:pStyle w:val="Header"/>
      <w:jc w:val="right"/>
      <w:rPr>
        <w:bCs/>
        <w:sz w:val="18"/>
        <w:szCs w:val="18"/>
        <w:lang w:val="en-GB"/>
      </w:rPr>
    </w:pPr>
  </w:p>
  <w:p w14:paraId="39E4A30B" w14:textId="77777777" w:rsidR="00DD5847" w:rsidRDefault="00DD5847" w:rsidP="00952EDD">
    <w:pPr>
      <w:pStyle w:val="Header"/>
      <w:jc w:val="right"/>
      <w:rPr>
        <w:bCs/>
        <w:sz w:val="18"/>
        <w:szCs w:val="18"/>
        <w:lang w:val="en-GB"/>
      </w:rPr>
    </w:pPr>
  </w:p>
  <w:p w14:paraId="134FB9D6" w14:textId="77777777" w:rsidR="00DD5847" w:rsidRPr="00653867" w:rsidRDefault="00DD5847" w:rsidP="00DD5847">
    <w:pPr>
      <w:pStyle w:val="Header"/>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63FE1"/>
    <w:rsid w:val="001C57D2"/>
    <w:rsid w:val="001C6A2E"/>
    <w:rsid w:val="00250215"/>
    <w:rsid w:val="002761A2"/>
    <w:rsid w:val="002D129F"/>
    <w:rsid w:val="003C188E"/>
    <w:rsid w:val="003E6122"/>
    <w:rsid w:val="00512A06"/>
    <w:rsid w:val="00555774"/>
    <w:rsid w:val="0056767B"/>
    <w:rsid w:val="00577D1C"/>
    <w:rsid w:val="005A7F0E"/>
    <w:rsid w:val="005F59AA"/>
    <w:rsid w:val="006365EF"/>
    <w:rsid w:val="00645FDD"/>
    <w:rsid w:val="00653867"/>
    <w:rsid w:val="00695FA1"/>
    <w:rsid w:val="006F4293"/>
    <w:rsid w:val="00750B52"/>
    <w:rsid w:val="007C11A1"/>
    <w:rsid w:val="007C1C38"/>
    <w:rsid w:val="00816E6C"/>
    <w:rsid w:val="00820C95"/>
    <w:rsid w:val="00851CF4"/>
    <w:rsid w:val="008A6306"/>
    <w:rsid w:val="009017CD"/>
    <w:rsid w:val="0091061D"/>
    <w:rsid w:val="00952EDD"/>
    <w:rsid w:val="009771D8"/>
    <w:rsid w:val="009E55F1"/>
    <w:rsid w:val="009F5759"/>
    <w:rsid w:val="00A74EC1"/>
    <w:rsid w:val="00B401D6"/>
    <w:rsid w:val="00C01AA4"/>
    <w:rsid w:val="00C0423D"/>
    <w:rsid w:val="00C060AE"/>
    <w:rsid w:val="00C93602"/>
    <w:rsid w:val="00CC0C75"/>
    <w:rsid w:val="00D01184"/>
    <w:rsid w:val="00D1526D"/>
    <w:rsid w:val="00DD5847"/>
    <w:rsid w:val="00EB02CC"/>
    <w:rsid w:val="00EC6843"/>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D340A"/>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7D1C"/>
    <w:pPr>
      <w:keepNext/>
      <w:widowControl w:val="0"/>
      <w:spacing w:after="120"/>
      <w:jc w:val="center"/>
      <w:outlineLvl w:val="0"/>
    </w:pPr>
    <w:rPr>
      <w:b/>
      <w:spacing w:val="4"/>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
    <w:pPr>
      <w:widowControl w:val="0"/>
      <w:tabs>
        <w:tab w:val="left" w:pos="142"/>
      </w:tabs>
      <w:autoSpaceDE w:val="0"/>
      <w:autoSpaceDN w:val="0"/>
      <w:jc w:val="center"/>
    </w:pPr>
    <w:rPr>
      <w:strike/>
      <w:sz w:val="22"/>
      <w:szCs w:val="22"/>
      <w:lang w:val="es-ES_tradnl"/>
    </w:rPr>
  </w:style>
  <w:style w:type="character" w:styleId="Hyperlink">
    <w:name w:val="Hyperlink"/>
    <w:basedOn w:val="DefaultParagraphFont"/>
    <w:rPr>
      <w:color w:val="0000FF"/>
      <w:u w:val="single"/>
    </w:rPr>
  </w:style>
  <w:style w:type="paragraph" w:customStyle="1" w:styleId="PieFigoTablaCOMNI">
    <w:name w:val="Pie Fig. o Tabla. COMNI"/>
    <w:basedOn w:val="Normal"/>
    <w:pPr>
      <w:widowControl w:val="0"/>
      <w:autoSpaceDE w:val="0"/>
      <w:autoSpaceDN w:val="0"/>
      <w:spacing w:before="120" w:after="240"/>
      <w:ind w:firstLine="284"/>
      <w:jc w:val="center"/>
    </w:pPr>
    <w:rPr>
      <w:strike/>
      <w:sz w:val="20"/>
      <w:lang w:val="es-ES_tradnl"/>
    </w:rPr>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link w:val="BodyTextChar"/>
    <w:pPr>
      <w:widowControl w:val="0"/>
      <w:jc w:val="both"/>
    </w:pPr>
    <w:rPr>
      <w:sz w:val="22"/>
      <w:szCs w:val="20"/>
      <w:lang w:val="es-ES_tradnl"/>
    </w:rPr>
  </w:style>
  <w:style w:type="paragraph" w:customStyle="1" w:styleId="ReferenciaCOMNI">
    <w:name w:val="Referencia. COMNI"/>
    <w:basedOn w:val="Normal"/>
    <w:pPr>
      <w:widowControl w:val="0"/>
      <w:tabs>
        <w:tab w:val="left" w:pos="426"/>
      </w:tabs>
      <w:ind w:left="425" w:hanging="425"/>
      <w:jc w:val="both"/>
    </w:pPr>
    <w:rPr>
      <w:noProof/>
      <w:szCs w:val="20"/>
      <w:lang w:val="es-ES_tradnl"/>
    </w:rPr>
  </w:style>
  <w:style w:type="paragraph" w:styleId="BalloonText">
    <w:name w:val="Balloon Text"/>
    <w:basedOn w:val="Normal"/>
    <w:semiHidden/>
    <w:rsid w:val="00555774"/>
    <w:rPr>
      <w:rFonts w:ascii="Tahoma" w:hAnsi="Tahoma" w:cs="Tahoma"/>
      <w:sz w:val="16"/>
      <w:szCs w:val="16"/>
    </w:rPr>
  </w:style>
  <w:style w:type="character" w:customStyle="1" w:styleId="BodyTextChar">
    <w:name w:val="Body Text Char"/>
    <w:basedOn w:val="DefaultParagraphFont"/>
    <w:link w:val="BodyText"/>
    <w:rsid w:val="00D1526D"/>
    <w:rPr>
      <w:sz w:val="22"/>
      <w:lang w:val="es-ES_tradnl"/>
    </w:rPr>
  </w:style>
  <w:style w:type="character" w:customStyle="1" w:styleId="Heading1Char">
    <w:name w:val="Heading 1 Char"/>
    <w:basedOn w:val="DefaultParagraphFont"/>
    <w:link w:val="Heading1"/>
    <w:rsid w:val="00577D1C"/>
    <w:rPr>
      <w:b/>
      <w:spacing w:val="4"/>
      <w:sz w:val="22"/>
      <w:lang w:val="en-GB"/>
    </w:rPr>
  </w:style>
  <w:style w:type="paragraph" w:customStyle="1" w:styleId="TtuloRefCOMNI">
    <w:name w:val="Título Ref. COMNI"/>
    <w:basedOn w:val="Normal"/>
    <w:rsid w:val="00577D1C"/>
    <w:pPr>
      <w:keepNext/>
      <w:keepLines/>
      <w:widowControl w:val="0"/>
      <w:spacing w:before="240" w:after="120"/>
    </w:pPr>
    <w:rPr>
      <w:b/>
      <w:caps/>
      <w:szCs w:val="20"/>
      <w:lang w:val="es-ES_tradnl"/>
    </w:rPr>
  </w:style>
  <w:style w:type="paragraph" w:customStyle="1" w:styleId="TtuloArtCOMNI">
    <w:name w:val="Título Art. COMNI"/>
    <w:basedOn w:val="Normal"/>
    <w:rsid w:val="00577D1C"/>
    <w:pPr>
      <w:widowControl w:val="0"/>
      <w:spacing w:after="240"/>
      <w:jc w:val="center"/>
    </w:pPr>
    <w:rPr>
      <w:b/>
      <w:sz w:val="28"/>
      <w:szCs w:val="20"/>
      <w:lang w:val="es-ES_tradnl"/>
    </w:rPr>
  </w:style>
  <w:style w:type="character" w:styleId="UnresolvedMention">
    <w:name w:val="Unresolved Mention"/>
    <w:basedOn w:val="DefaultParagraphFont"/>
    <w:uiPriority w:val="99"/>
    <w:semiHidden/>
    <w:unhideWhenUsed/>
    <w:rsid w:val="00750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6816">
      <w:bodyDiv w:val="1"/>
      <w:marLeft w:val="0"/>
      <w:marRight w:val="0"/>
      <w:marTop w:val="0"/>
      <w:marBottom w:val="0"/>
      <w:divBdr>
        <w:top w:val="none" w:sz="0" w:space="0" w:color="auto"/>
        <w:left w:val="none" w:sz="0" w:space="0" w:color="auto"/>
        <w:bottom w:val="none" w:sz="0" w:space="0" w:color="auto"/>
        <w:right w:val="none" w:sz="0" w:space="0" w:color="auto"/>
      </w:divBdr>
    </w:div>
    <w:div w:id="205927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s.no/en/profile/dimitrios-pavlo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mitrios.g.pavlou@uis.n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ad.upatras.gr/en/didaskontes/lampeas/" TargetMode="External"/><Relationship Id="rId4" Type="http://schemas.openxmlformats.org/officeDocument/2006/relationships/webSettings" Target="webSettings.xml"/><Relationship Id="rId9" Type="http://schemas.openxmlformats.org/officeDocument/2006/relationships/hyperlink" Target="mailto:labeas@mech.upatras.gr"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1486</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1763</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Dimitrios Pavlou</cp:lastModifiedBy>
  <cp:revision>2</cp:revision>
  <cp:lastPrinted>2013-02-28T13:08:00Z</cp:lastPrinted>
  <dcterms:created xsi:type="dcterms:W3CDTF">2021-12-06T14:38:00Z</dcterms:created>
  <dcterms:modified xsi:type="dcterms:W3CDTF">2021-12-06T14:38:00Z</dcterms:modified>
</cp:coreProperties>
</file>