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F5BB" w14:textId="77777777" w:rsidR="00A24678" w:rsidRPr="0072510A" w:rsidRDefault="00A24678" w:rsidP="00A24678">
      <w:pPr>
        <w:pStyle w:val="PaperTitleWCCM"/>
        <w:jc w:val="center"/>
        <w:rPr>
          <w:sz w:val="24"/>
          <w:szCs w:val="24"/>
        </w:rPr>
      </w:pPr>
      <w:r w:rsidRPr="0072510A">
        <w:rPr>
          <w:sz w:val="24"/>
          <w:szCs w:val="24"/>
        </w:rPr>
        <w:t>Physics-informed neural networks with trainable weighted</w:t>
      </w:r>
    </w:p>
    <w:p w14:paraId="1074DA72" w14:textId="77777777" w:rsidR="00A24678" w:rsidRPr="0072510A" w:rsidRDefault="00A24678" w:rsidP="00A24678">
      <w:pPr>
        <w:pStyle w:val="PaperTitleWCCM"/>
        <w:jc w:val="center"/>
        <w:rPr>
          <w:sz w:val="24"/>
          <w:szCs w:val="24"/>
        </w:rPr>
      </w:pPr>
      <w:r w:rsidRPr="0072510A">
        <w:rPr>
          <w:sz w:val="24"/>
          <w:szCs w:val="24"/>
        </w:rPr>
        <w:t xml:space="preserve"> loss using uncertainty: Applications to inverse analysis of </w:t>
      </w:r>
    </w:p>
    <w:p w14:paraId="6F376114" w14:textId="1782D011" w:rsidR="00A24678" w:rsidRPr="00A24678" w:rsidRDefault="00A24678" w:rsidP="00A24678">
      <w:pPr>
        <w:pStyle w:val="PaperTitleWCCM"/>
        <w:jc w:val="center"/>
        <w:rPr>
          <w:sz w:val="24"/>
          <w:szCs w:val="24"/>
          <w:lang w:val="de-AT"/>
        </w:rPr>
      </w:pPr>
      <w:r w:rsidRPr="00A24678">
        <w:rPr>
          <w:sz w:val="24"/>
          <w:szCs w:val="24"/>
          <w:lang w:val="de-AT"/>
        </w:rPr>
        <w:t>tunnel rings</w:t>
      </w:r>
    </w:p>
    <w:p w14:paraId="274C19C2" w14:textId="6F66E73F" w:rsidR="000937C2" w:rsidRPr="005A125C" w:rsidRDefault="00A24678">
      <w:pPr>
        <w:pStyle w:val="PaperTitleWCCM"/>
        <w:jc w:val="center"/>
        <w:rPr>
          <w:sz w:val="24"/>
          <w:lang w:val="de-AT"/>
        </w:rPr>
      </w:pPr>
      <w:r>
        <w:rPr>
          <w:sz w:val="24"/>
          <w:lang w:val="de-AT"/>
        </w:rPr>
        <w:t>Chen XU</w:t>
      </w:r>
      <w:r w:rsidRPr="005A125C">
        <w:rPr>
          <w:position w:val="12"/>
          <w:sz w:val="24"/>
          <w:szCs w:val="16"/>
          <w:lang w:val="de-AT"/>
        </w:rPr>
        <w:t>*</w:t>
      </w:r>
      <w:r>
        <w:rPr>
          <w:sz w:val="24"/>
          <w:lang w:val="de-AT"/>
        </w:rPr>
        <w:t>,</w:t>
      </w:r>
      <w:r w:rsidR="002C7708">
        <w:rPr>
          <w:sz w:val="24"/>
          <w:lang w:val="de-AT"/>
        </w:rPr>
        <w:t xml:space="preserve"> </w:t>
      </w:r>
      <w:r w:rsidR="002C7708" w:rsidRPr="00A24678">
        <w:rPr>
          <w:sz w:val="24"/>
          <w:lang w:val="de-AT"/>
        </w:rPr>
        <w:t>Ba Trung Cao</w:t>
      </w:r>
      <w:r w:rsidR="002C7708" w:rsidRPr="005A125C">
        <w:rPr>
          <w:position w:val="12"/>
          <w:sz w:val="24"/>
          <w:szCs w:val="16"/>
          <w:lang w:val="de-AT"/>
        </w:rPr>
        <w:t>*</w:t>
      </w:r>
      <w:r w:rsidR="00B17A05">
        <w:rPr>
          <w:rFonts w:hint="eastAsia"/>
          <w:sz w:val="24"/>
          <w:lang w:val="de-AT" w:eastAsia="zh-CN"/>
        </w:rPr>
        <w:t>,</w:t>
      </w:r>
      <w:r w:rsidR="00B17A05">
        <w:rPr>
          <w:sz w:val="24"/>
          <w:lang w:val="de-AT" w:eastAsia="zh-CN"/>
        </w:rPr>
        <w:t xml:space="preserve"> </w:t>
      </w:r>
      <w:r w:rsidR="00B17A05" w:rsidRPr="005A125C">
        <w:rPr>
          <w:sz w:val="24"/>
          <w:lang w:val="de-AT"/>
        </w:rPr>
        <w:t>Günther Meschke</w:t>
      </w:r>
      <w:r w:rsidR="00B17A05" w:rsidRPr="005A125C">
        <w:rPr>
          <w:position w:val="12"/>
          <w:sz w:val="24"/>
          <w:szCs w:val="16"/>
          <w:lang w:val="de-AT"/>
        </w:rPr>
        <w:t>*</w:t>
      </w:r>
      <w:r w:rsidR="00B17A05">
        <w:rPr>
          <w:rFonts w:hint="eastAsia"/>
          <w:sz w:val="24"/>
          <w:lang w:val="de-AT" w:eastAsia="zh-CN"/>
        </w:rPr>
        <w:t>,</w:t>
      </w:r>
      <w:r w:rsidR="00B17A05">
        <w:rPr>
          <w:sz w:val="24"/>
          <w:lang w:val="de-AT" w:eastAsia="zh-CN"/>
        </w:rPr>
        <w:t xml:space="preserve"> </w:t>
      </w:r>
      <w:r w:rsidR="00B17A05" w:rsidRPr="005A125C">
        <w:rPr>
          <w:sz w:val="24"/>
          <w:lang w:val="de-AT"/>
        </w:rPr>
        <w:t>Yong yuan</w:t>
      </w:r>
      <w:r w:rsidR="00B17A05" w:rsidRPr="005A125C">
        <w:rPr>
          <w:position w:val="12"/>
          <w:sz w:val="24"/>
          <w:szCs w:val="16"/>
          <w:lang w:val="de-AT"/>
        </w:rPr>
        <w:t>†</w:t>
      </w:r>
    </w:p>
    <w:p w14:paraId="0A0F2BF5" w14:textId="66F6158D" w:rsidR="0072510A" w:rsidRPr="0072510A" w:rsidRDefault="000937C2" w:rsidP="00A24678">
      <w:pPr>
        <w:pStyle w:val="LiteWCCM"/>
      </w:pPr>
      <w:r w:rsidRPr="0072510A">
        <w:rPr>
          <w:position w:val="11"/>
          <w:sz w:val="16"/>
          <w:szCs w:val="16"/>
        </w:rPr>
        <w:t>*</w:t>
      </w:r>
      <w:r w:rsidRPr="0072510A">
        <w:tab/>
      </w:r>
      <w:r w:rsidR="0072510A" w:rsidRPr="0072510A">
        <w:t>Institute for Structural Mech</w:t>
      </w:r>
      <w:r w:rsidR="0072510A">
        <w:t>a</w:t>
      </w:r>
      <w:r w:rsidR="0072510A" w:rsidRPr="0072510A">
        <w:t>nics,</w:t>
      </w:r>
    </w:p>
    <w:p w14:paraId="036A9A9A" w14:textId="49457E68" w:rsidR="00DD03E4" w:rsidRPr="0072510A" w:rsidRDefault="00DD03E4" w:rsidP="00A24678">
      <w:pPr>
        <w:pStyle w:val="LiteWCCM"/>
      </w:pPr>
      <w:r w:rsidRPr="0072510A">
        <w:t>Ruhr University Bochum</w:t>
      </w:r>
    </w:p>
    <w:p w14:paraId="379737FF" w14:textId="74BF937F" w:rsidR="00DD03E4" w:rsidRDefault="00DD03E4" w:rsidP="00A24678">
      <w:pPr>
        <w:pStyle w:val="LiteWCCM"/>
        <w:rPr>
          <w:lang w:val="de-AT"/>
        </w:rPr>
      </w:pPr>
      <w:r w:rsidRPr="00DD03E4">
        <w:rPr>
          <w:lang w:val="de-AT"/>
        </w:rPr>
        <w:t>Universitätsstraße 150, 44801 Bochum, Germany</w:t>
      </w:r>
    </w:p>
    <w:p w14:paraId="748A654C" w14:textId="77777777" w:rsidR="00B17A05" w:rsidRPr="00A24678" w:rsidRDefault="00B17A05" w:rsidP="00A24678">
      <w:pPr>
        <w:pStyle w:val="LiteWCCM"/>
        <w:rPr>
          <w:lang w:val="de-AT"/>
        </w:rPr>
      </w:pPr>
    </w:p>
    <w:p w14:paraId="0E5715AB" w14:textId="77777777" w:rsidR="00B17A05" w:rsidRPr="00DD03E4" w:rsidRDefault="00B17A05" w:rsidP="00B17A05">
      <w:pPr>
        <w:pStyle w:val="LiteWCCM"/>
      </w:pPr>
      <w:r w:rsidRPr="00DD03E4">
        <w:rPr>
          <w:vertAlign w:val="superscript"/>
        </w:rPr>
        <w:t>†</w:t>
      </w:r>
      <w:r w:rsidRPr="00DD03E4">
        <w:t xml:space="preserve"> Tongji University</w:t>
      </w:r>
    </w:p>
    <w:p w14:paraId="3696E3A2" w14:textId="7C5CFFAE" w:rsidR="00DD03E4" w:rsidRDefault="00B17A05" w:rsidP="00B17A05">
      <w:pPr>
        <w:pStyle w:val="LiteWCCM"/>
      </w:pPr>
      <w:r w:rsidRPr="00DD03E4">
        <w:t xml:space="preserve">1239 </w:t>
      </w:r>
      <w:proofErr w:type="spellStart"/>
      <w:r w:rsidRPr="00DD03E4">
        <w:t>Siping</w:t>
      </w:r>
      <w:proofErr w:type="spellEnd"/>
      <w:r w:rsidRPr="00DD03E4">
        <w:t xml:space="preserve"> Road, 20092</w:t>
      </w:r>
      <w:r>
        <w:t xml:space="preserve"> </w:t>
      </w:r>
      <w:r w:rsidRPr="00DD03E4">
        <w:t>Shanghai, China</w:t>
      </w:r>
    </w:p>
    <w:p w14:paraId="16C9A5C8" w14:textId="77777777" w:rsidR="00B17A05" w:rsidRPr="00DD03E4" w:rsidRDefault="00B17A05" w:rsidP="00B17A05">
      <w:pPr>
        <w:pStyle w:val="LiteWCCM"/>
        <w:rPr>
          <w:sz w:val="24"/>
          <w:szCs w:val="24"/>
          <w:lang w:val="de-AT"/>
        </w:rPr>
      </w:pPr>
    </w:p>
    <w:p w14:paraId="1B81AF93" w14:textId="77777777" w:rsidR="000937C2" w:rsidRPr="0072510A" w:rsidRDefault="000937C2">
      <w:pPr>
        <w:pStyle w:val="NormalWCCM"/>
        <w:ind w:firstLine="0"/>
        <w:rPr>
          <w:lang w:val="de-DE"/>
        </w:rPr>
      </w:pPr>
    </w:p>
    <w:p w14:paraId="08AF486B" w14:textId="391F6EFE" w:rsidR="00B91794" w:rsidRDefault="000937C2" w:rsidP="005637EC">
      <w:pPr>
        <w:pStyle w:val="1stTitleWCCM"/>
        <w:spacing w:before="0"/>
        <w:jc w:val="center"/>
        <w:outlineLvl w:val="0"/>
        <w:rPr>
          <w:sz w:val="24"/>
        </w:rPr>
      </w:pPr>
      <w:r w:rsidRPr="00DD03E4">
        <w:rPr>
          <w:sz w:val="24"/>
        </w:rPr>
        <w:t>ABSTRACT</w:t>
      </w:r>
    </w:p>
    <w:p w14:paraId="05F1D780" w14:textId="77777777" w:rsidR="005637EC" w:rsidRPr="00DD03E4" w:rsidRDefault="005637EC" w:rsidP="005637EC">
      <w:pPr>
        <w:pStyle w:val="1stTitleWCCM"/>
        <w:spacing w:before="0"/>
        <w:jc w:val="center"/>
        <w:outlineLvl w:val="0"/>
        <w:rPr>
          <w:sz w:val="24"/>
        </w:rPr>
      </w:pPr>
    </w:p>
    <w:p w14:paraId="73522C7E" w14:textId="300AA5CA" w:rsidR="00A24678" w:rsidRDefault="005637EC">
      <w:pPr>
        <w:pStyle w:val="a9"/>
        <w:spacing w:before="120" w:after="120" w:line="240" w:lineRule="atLeast"/>
        <w:rPr>
          <w:sz w:val="24"/>
          <w:szCs w:val="24"/>
          <w:lang w:val="en-US"/>
        </w:rPr>
      </w:pPr>
      <w:r w:rsidRPr="005637EC">
        <w:rPr>
          <w:sz w:val="24"/>
          <w:szCs w:val="24"/>
          <w:lang w:val="en-US"/>
        </w:rPr>
        <w:t xml:space="preserve">Recently, a class of machine learning methods called physics-informed neural networks (PINNs) has been proposed and gained great prevalence in solving various scientific computing problems. This approach enables the solution of partial differential equations (PDEs) via embedding physical laws into the loss function of neural networks. Many inverse problems can also be tackled by simply combining the observational data from real life scenarios with existing PINN algorithms. In this paper, we present a multi-task learning method to improve the training stability of PINNs for linear elastic problems, and the relative weights of different loss terms can be updated during back-propagation. The results of our benchmark problem show that the unbalanced gradients between tasks can be alleviated by introducing homoscedastic uncertainty as a basis for weighting losses. Moreover, we further demonstrate an application of PINNs to a practical ill-posed problem in tunnel engineering: prediction of external loading distributions of tunnel rings based on a very limited number of displacement monitoring points. To this end, </w:t>
      </w:r>
      <w:r w:rsidR="0072510A" w:rsidRPr="005637EC">
        <w:rPr>
          <w:sz w:val="24"/>
          <w:szCs w:val="24"/>
          <w:lang w:val="en-US"/>
        </w:rPr>
        <w:t>we</w:t>
      </w:r>
      <w:r w:rsidRPr="005637EC">
        <w:rPr>
          <w:sz w:val="24"/>
          <w:szCs w:val="24"/>
          <w:lang w:val="en-US"/>
        </w:rPr>
        <w:t xml:space="preserve"> manage to reconstruct the whole displacement field with the help of</w:t>
      </w:r>
      <w:r w:rsidR="0012449A">
        <w:rPr>
          <w:sz w:val="24"/>
          <w:szCs w:val="24"/>
          <w:lang w:val="en-US"/>
        </w:rPr>
        <w:t xml:space="preserve"> </w:t>
      </w:r>
      <w:r w:rsidR="0072510A">
        <w:rPr>
          <w:sz w:val="24"/>
          <w:szCs w:val="24"/>
          <w:lang w:val="en-US"/>
        </w:rPr>
        <w:t xml:space="preserve">the </w:t>
      </w:r>
      <w:r w:rsidR="0012449A">
        <w:rPr>
          <w:sz w:val="24"/>
          <w:szCs w:val="24"/>
          <w:lang w:val="en-US"/>
        </w:rPr>
        <w:t>Kriging method</w:t>
      </w:r>
      <w:r w:rsidRPr="005637EC">
        <w:rPr>
          <w:sz w:val="24"/>
          <w:szCs w:val="24"/>
          <w:lang w:val="en-US"/>
        </w:rPr>
        <w:t xml:space="preserve">, and then the reconstructed data </w:t>
      </w:r>
      <w:r w:rsidR="0072510A">
        <w:rPr>
          <w:sz w:val="24"/>
          <w:szCs w:val="24"/>
          <w:lang w:val="en-US"/>
        </w:rPr>
        <w:t>are</w:t>
      </w:r>
      <w:r w:rsidRPr="005637EC">
        <w:rPr>
          <w:sz w:val="24"/>
          <w:szCs w:val="24"/>
          <w:lang w:val="en-US"/>
        </w:rPr>
        <w:t xml:space="preserve"> integrated into the loss function of PINNs to predict the external loads. Our results show that</w:t>
      </w:r>
      <w:r w:rsidR="0072510A">
        <w:rPr>
          <w:sz w:val="24"/>
          <w:szCs w:val="24"/>
          <w:lang w:val="en-US"/>
        </w:rPr>
        <w:t>,</w:t>
      </w:r>
      <w:r w:rsidRPr="005637EC">
        <w:rPr>
          <w:sz w:val="24"/>
          <w:szCs w:val="24"/>
          <w:lang w:val="en-US"/>
        </w:rPr>
        <w:t xml:space="preserve"> although the reconstructed displacement field generated from </w:t>
      </w:r>
      <w:proofErr w:type="spellStart"/>
      <w:r w:rsidRPr="005637EC">
        <w:rPr>
          <w:sz w:val="24"/>
          <w:szCs w:val="24"/>
          <w:lang w:val="en-US"/>
        </w:rPr>
        <w:t>gappy</w:t>
      </w:r>
      <w:proofErr w:type="spellEnd"/>
      <w:r w:rsidRPr="005637EC">
        <w:rPr>
          <w:sz w:val="24"/>
          <w:szCs w:val="24"/>
          <w:lang w:val="en-US"/>
        </w:rPr>
        <w:t xml:space="preserve"> measurements is accompanied by noise, </w:t>
      </w:r>
      <w:r w:rsidR="0072510A">
        <w:rPr>
          <w:sz w:val="24"/>
          <w:szCs w:val="24"/>
          <w:lang w:val="en-US"/>
        </w:rPr>
        <w:t>sufficiently</w:t>
      </w:r>
      <w:r w:rsidRPr="005637EC">
        <w:rPr>
          <w:sz w:val="24"/>
          <w:szCs w:val="24"/>
          <w:lang w:val="en-US"/>
        </w:rPr>
        <w:t xml:space="preserve"> accurate results can still be obtained from the PINN model due to the regularization of physic</w:t>
      </w:r>
      <w:r w:rsidR="00FA0D95">
        <w:rPr>
          <w:rFonts w:hint="eastAsia"/>
          <w:sz w:val="24"/>
          <w:szCs w:val="24"/>
          <w:lang w:val="en-US" w:eastAsia="zh-CN"/>
        </w:rPr>
        <w:t>s</w:t>
      </w:r>
      <w:r w:rsidR="00FA0D95">
        <w:rPr>
          <w:sz w:val="24"/>
          <w:szCs w:val="24"/>
          <w:lang w:val="en-US"/>
        </w:rPr>
        <w:t xml:space="preserve"> </w:t>
      </w:r>
      <w:r w:rsidRPr="005637EC">
        <w:rPr>
          <w:sz w:val="24"/>
          <w:szCs w:val="24"/>
          <w:lang w:val="en-US"/>
        </w:rPr>
        <w:t>laws, which exhibits better robustness compared to traditional analysis methods.</w:t>
      </w:r>
    </w:p>
    <w:p w14:paraId="4127D1B6" w14:textId="77777777" w:rsidR="005637EC" w:rsidRDefault="005637EC">
      <w:pPr>
        <w:pStyle w:val="a9"/>
        <w:spacing w:before="120" w:after="120" w:line="240" w:lineRule="atLeast"/>
        <w:rPr>
          <w:sz w:val="24"/>
          <w:szCs w:val="24"/>
          <w:lang w:val="en-US"/>
        </w:rPr>
      </w:pPr>
    </w:p>
    <w:p w14:paraId="70561F3E" w14:textId="7AF66022" w:rsidR="00A24678" w:rsidRPr="00DD03E4" w:rsidRDefault="00A24678" w:rsidP="00A24678">
      <w:pPr>
        <w:pStyle w:val="NormalWCCM"/>
        <w:spacing w:before="240"/>
        <w:ind w:firstLine="0"/>
        <w:rPr>
          <w:color w:val="000000"/>
          <w:sz w:val="24"/>
        </w:rPr>
      </w:pPr>
      <w:r w:rsidRPr="00DD03E4">
        <w:rPr>
          <w:b/>
          <w:bCs/>
          <w:color w:val="000000"/>
          <w:sz w:val="24"/>
        </w:rPr>
        <w:t>Key words:</w:t>
      </w:r>
      <w:r w:rsidRPr="00DD03E4">
        <w:rPr>
          <w:color w:val="000000"/>
        </w:rPr>
        <w:t xml:space="preserve"> </w:t>
      </w:r>
      <w:r w:rsidRPr="00A24678">
        <w:rPr>
          <w:color w:val="000000"/>
          <w:sz w:val="24"/>
        </w:rPr>
        <w:t>Physics-informed neural networks (PINNs),</w:t>
      </w:r>
      <w:r w:rsidR="0011339D">
        <w:rPr>
          <w:color w:val="000000"/>
          <w:sz w:val="24"/>
        </w:rPr>
        <w:t xml:space="preserve"> </w:t>
      </w:r>
      <w:r w:rsidRPr="00A24678">
        <w:rPr>
          <w:color w:val="000000"/>
          <w:sz w:val="24"/>
        </w:rPr>
        <w:t>Multi-task learning</w:t>
      </w:r>
      <w:r w:rsidR="0011339D">
        <w:rPr>
          <w:color w:val="000000"/>
          <w:sz w:val="24"/>
        </w:rPr>
        <w:t>,</w:t>
      </w:r>
      <w:r w:rsidR="001E5094">
        <w:rPr>
          <w:color w:val="000000"/>
          <w:sz w:val="24"/>
        </w:rPr>
        <w:t xml:space="preserve"> Kriging method, </w:t>
      </w:r>
      <w:r w:rsidRPr="00A24678">
        <w:rPr>
          <w:color w:val="000000"/>
          <w:sz w:val="24"/>
        </w:rPr>
        <w:t>Inverse analysis, Tunnel engineering</w:t>
      </w:r>
    </w:p>
    <w:p w14:paraId="63C842B1" w14:textId="77777777" w:rsidR="00A24678" w:rsidRPr="00A24678" w:rsidRDefault="00A24678">
      <w:pPr>
        <w:pStyle w:val="a9"/>
        <w:spacing w:before="120" w:after="120" w:line="240" w:lineRule="atLeast"/>
        <w:rPr>
          <w:color w:val="000000"/>
          <w:sz w:val="24"/>
          <w:szCs w:val="24"/>
          <w:lang w:val="en-US"/>
        </w:rPr>
      </w:pPr>
    </w:p>
    <w:sectPr w:rsidR="00A24678" w:rsidRPr="00A24678">
      <w:headerReference w:type="default" r:id="rId7"/>
      <w:footerReference w:type="even" r:id="rId8"/>
      <w:footerReference w:type="default" r:id="rId9"/>
      <w:headerReference w:type="first" r:id="rId10"/>
      <w:pgSz w:w="11907" w:h="16840" w:code="9"/>
      <w:pgMar w:top="2438" w:right="1418" w:bottom="1617" w:left="1418" w:header="1134"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C33E" w14:textId="77777777" w:rsidR="000E1335" w:rsidRDefault="000E1335">
      <w:r>
        <w:separator/>
      </w:r>
    </w:p>
  </w:endnote>
  <w:endnote w:type="continuationSeparator" w:id="0">
    <w:p w14:paraId="35D8794F" w14:textId="77777777" w:rsidR="000E1335" w:rsidRDefault="000E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DBE2" w14:textId="77777777" w:rsidR="00C93602" w:rsidRDefault="00C9360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A256822" w14:textId="77777777" w:rsidR="00C93602" w:rsidRDefault="00C936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2A68" w14:textId="77777777" w:rsidR="00C93602" w:rsidRDefault="00C9360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91794">
      <w:rPr>
        <w:rStyle w:val="a8"/>
        <w:noProof/>
      </w:rPr>
      <w:t>2</w:t>
    </w:r>
    <w:r>
      <w:rPr>
        <w:rStyle w:val="a8"/>
      </w:rPr>
      <w:fldChar w:fldCharType="end"/>
    </w:r>
  </w:p>
  <w:p w14:paraId="3E9283EA" w14:textId="77777777" w:rsidR="00C93602" w:rsidRDefault="00C936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A555" w14:textId="77777777" w:rsidR="000E1335" w:rsidRDefault="000E1335">
      <w:r>
        <w:separator/>
      </w:r>
    </w:p>
  </w:footnote>
  <w:footnote w:type="continuationSeparator" w:id="0">
    <w:p w14:paraId="52BAEAB1" w14:textId="77777777" w:rsidR="000E1335" w:rsidRDefault="000E1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A222" w14:textId="77777777"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0D31" w14:textId="77777777" w:rsidR="00DD03E4" w:rsidRPr="007A5B1C" w:rsidRDefault="00DD03E4" w:rsidP="00DD03E4">
    <w:pPr>
      <w:pStyle w:val="a5"/>
      <w:jc w:val="right"/>
      <w:rPr>
        <w:b/>
        <w:sz w:val="18"/>
        <w:szCs w:val="18"/>
        <w:lang w:val="en-US"/>
      </w:rPr>
    </w:pPr>
    <w:r w:rsidRPr="007A5B1C">
      <w:rPr>
        <w:b/>
        <w:sz w:val="18"/>
        <w:szCs w:val="18"/>
        <w:lang w:val="en-GB"/>
      </w:rPr>
      <w:t>8th European Congress on Computational Methods in Applied Sciences and Engineering</w:t>
    </w:r>
    <w:r w:rsidRPr="007A5B1C">
      <w:rPr>
        <w:b/>
        <w:sz w:val="18"/>
        <w:szCs w:val="18"/>
        <w:lang w:val="en-US"/>
      </w:rPr>
      <w:t xml:space="preserve"> (</w:t>
    </w:r>
    <w:r>
      <w:rPr>
        <w:b/>
        <w:sz w:val="18"/>
        <w:szCs w:val="18"/>
        <w:lang w:val="en-US"/>
      </w:rPr>
      <w:t>ECCOMA2022</w:t>
    </w:r>
    <w:r w:rsidRPr="007A5B1C">
      <w:rPr>
        <w:b/>
        <w:sz w:val="18"/>
        <w:szCs w:val="18"/>
        <w:lang w:val="en-US"/>
      </w:rPr>
      <w:t>)</w:t>
    </w:r>
  </w:p>
  <w:p w14:paraId="6CB20B62" w14:textId="77777777" w:rsidR="00DD03E4" w:rsidRPr="007A5B1C" w:rsidRDefault="00DD03E4" w:rsidP="00DD03E4">
    <w:pPr>
      <w:pStyle w:val="a5"/>
      <w:jc w:val="right"/>
      <w:rPr>
        <w:b/>
        <w:bCs/>
        <w:i/>
        <w:sz w:val="18"/>
        <w:szCs w:val="18"/>
        <w:lang w:val="en-GB"/>
      </w:rPr>
    </w:pPr>
    <w:r w:rsidRPr="007A5B1C">
      <w:rPr>
        <w:b/>
        <w:bCs/>
        <w:i/>
        <w:sz w:val="18"/>
        <w:szCs w:val="18"/>
        <w:lang w:val="en-GB"/>
      </w:rPr>
      <w:t>Ju</w:t>
    </w:r>
    <w:r>
      <w:rPr>
        <w:b/>
        <w:bCs/>
        <w:i/>
        <w:sz w:val="18"/>
        <w:szCs w:val="18"/>
        <w:lang w:val="en-GB"/>
      </w:rPr>
      <w:t>ne</w:t>
    </w:r>
    <w:r w:rsidRPr="007A5B1C">
      <w:rPr>
        <w:b/>
        <w:bCs/>
        <w:i/>
        <w:sz w:val="18"/>
        <w:szCs w:val="18"/>
        <w:lang w:val="en-GB"/>
      </w:rPr>
      <w:t xml:space="preserve"> </w:t>
    </w:r>
    <w:r>
      <w:rPr>
        <w:b/>
        <w:bCs/>
        <w:i/>
        <w:sz w:val="18"/>
        <w:szCs w:val="18"/>
        <w:lang w:val="en-GB"/>
      </w:rPr>
      <w:t>5-9</w:t>
    </w:r>
    <w:r w:rsidRPr="007A5B1C">
      <w:rPr>
        <w:b/>
        <w:bCs/>
        <w:i/>
        <w:sz w:val="18"/>
        <w:szCs w:val="18"/>
        <w:lang w:val="en-GB"/>
      </w:rPr>
      <w:t>, 20</w:t>
    </w:r>
    <w:r>
      <w:rPr>
        <w:b/>
        <w:bCs/>
        <w:i/>
        <w:sz w:val="18"/>
        <w:szCs w:val="18"/>
        <w:lang w:val="en-GB"/>
      </w:rPr>
      <w:t>22</w:t>
    </w:r>
    <w:r w:rsidRPr="007A5B1C">
      <w:rPr>
        <w:b/>
        <w:bCs/>
        <w:i/>
        <w:sz w:val="18"/>
        <w:szCs w:val="18"/>
        <w:lang w:val="en-GB"/>
      </w:rPr>
      <w:t xml:space="preserve">, </w:t>
    </w:r>
    <w:r>
      <w:rPr>
        <w:b/>
        <w:bCs/>
        <w:i/>
        <w:sz w:val="18"/>
        <w:szCs w:val="18"/>
        <w:lang w:val="en-GB"/>
      </w:rPr>
      <w:t>Oslo, Norway</w:t>
    </w:r>
  </w:p>
  <w:p w14:paraId="5BAD1B6B" w14:textId="2B75B4D5" w:rsidR="00C93602" w:rsidRPr="00DD03E4" w:rsidRDefault="00C93602" w:rsidP="00DD03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C1C3253"/>
    <w:multiLevelType w:val="hybridMultilevel"/>
    <w:tmpl w:val="0E5AD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3" w15:restartNumberingAfterBreak="0">
    <w:nsid w:val="11F76BF4"/>
    <w:multiLevelType w:val="hybridMultilevel"/>
    <w:tmpl w:val="604CB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8B508D"/>
    <w:multiLevelType w:val="hybridMultilevel"/>
    <w:tmpl w:val="F148D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8"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9"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abstractNum w:abstractNumId="10" w15:restartNumberingAfterBreak="0">
    <w:nsid w:val="7DC828A5"/>
    <w:multiLevelType w:val="hybridMultilevel"/>
    <w:tmpl w:val="F1F00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9"/>
  </w:num>
  <w:num w:numId="5">
    <w:abstractNumId w:val="0"/>
  </w:num>
  <w:num w:numId="6">
    <w:abstractNumId w:val="2"/>
  </w:num>
  <w:num w:numId="7">
    <w:abstractNumId w:val="6"/>
  </w:num>
  <w:num w:numId="8">
    <w:abstractNumId w:val="4"/>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74"/>
    <w:rsid w:val="000204EE"/>
    <w:rsid w:val="00023F3A"/>
    <w:rsid w:val="00040AE6"/>
    <w:rsid w:val="00052774"/>
    <w:rsid w:val="00090F19"/>
    <w:rsid w:val="000937C2"/>
    <w:rsid w:val="000A36A4"/>
    <w:rsid w:val="000C31A7"/>
    <w:rsid w:val="000E05E3"/>
    <w:rsid w:val="000E1335"/>
    <w:rsid w:val="000E3F6B"/>
    <w:rsid w:val="000E66E3"/>
    <w:rsid w:val="000F4C18"/>
    <w:rsid w:val="0011339D"/>
    <w:rsid w:val="0012449A"/>
    <w:rsid w:val="00156314"/>
    <w:rsid w:val="001C5EB7"/>
    <w:rsid w:val="001E5094"/>
    <w:rsid w:val="002128F0"/>
    <w:rsid w:val="002265CD"/>
    <w:rsid w:val="002A6B2B"/>
    <w:rsid w:val="002C7708"/>
    <w:rsid w:val="00390431"/>
    <w:rsid w:val="003B7B1F"/>
    <w:rsid w:val="003E6163"/>
    <w:rsid w:val="00415405"/>
    <w:rsid w:val="0041711B"/>
    <w:rsid w:val="0042074D"/>
    <w:rsid w:val="00522388"/>
    <w:rsid w:val="00555774"/>
    <w:rsid w:val="005637EC"/>
    <w:rsid w:val="005672CD"/>
    <w:rsid w:val="00594F4F"/>
    <w:rsid w:val="005A125C"/>
    <w:rsid w:val="005A6C4F"/>
    <w:rsid w:val="005A7F0E"/>
    <w:rsid w:val="005D4B86"/>
    <w:rsid w:val="00645FDD"/>
    <w:rsid w:val="00695FA1"/>
    <w:rsid w:val="006B010E"/>
    <w:rsid w:val="006F49CE"/>
    <w:rsid w:val="006F749E"/>
    <w:rsid w:val="00702C32"/>
    <w:rsid w:val="0072510A"/>
    <w:rsid w:val="00745BCB"/>
    <w:rsid w:val="00763BAA"/>
    <w:rsid w:val="007C1C38"/>
    <w:rsid w:val="00820C95"/>
    <w:rsid w:val="00857670"/>
    <w:rsid w:val="008C1668"/>
    <w:rsid w:val="008E7070"/>
    <w:rsid w:val="009017CD"/>
    <w:rsid w:val="0091061D"/>
    <w:rsid w:val="00923448"/>
    <w:rsid w:val="00952EDD"/>
    <w:rsid w:val="009771D8"/>
    <w:rsid w:val="009C607D"/>
    <w:rsid w:val="009D0EC8"/>
    <w:rsid w:val="00A24678"/>
    <w:rsid w:val="00A334C4"/>
    <w:rsid w:val="00A52FBD"/>
    <w:rsid w:val="00A53C4C"/>
    <w:rsid w:val="00A619BF"/>
    <w:rsid w:val="00B17A05"/>
    <w:rsid w:val="00B401D6"/>
    <w:rsid w:val="00B43F34"/>
    <w:rsid w:val="00B61E97"/>
    <w:rsid w:val="00B91794"/>
    <w:rsid w:val="00B97719"/>
    <w:rsid w:val="00BA25E0"/>
    <w:rsid w:val="00BB40D7"/>
    <w:rsid w:val="00C0423D"/>
    <w:rsid w:val="00C06035"/>
    <w:rsid w:val="00C21A20"/>
    <w:rsid w:val="00C3729A"/>
    <w:rsid w:val="00C42322"/>
    <w:rsid w:val="00C6788B"/>
    <w:rsid w:val="00C74F06"/>
    <w:rsid w:val="00C93602"/>
    <w:rsid w:val="00CC0C75"/>
    <w:rsid w:val="00D435EF"/>
    <w:rsid w:val="00D52305"/>
    <w:rsid w:val="00D57894"/>
    <w:rsid w:val="00D96AC9"/>
    <w:rsid w:val="00DC1483"/>
    <w:rsid w:val="00DD03E4"/>
    <w:rsid w:val="00E133F5"/>
    <w:rsid w:val="00E51C67"/>
    <w:rsid w:val="00EA32F1"/>
    <w:rsid w:val="00ED6A0A"/>
    <w:rsid w:val="00F039C5"/>
    <w:rsid w:val="00F16312"/>
    <w:rsid w:val="00F42ABC"/>
    <w:rsid w:val="00F51B3C"/>
    <w:rsid w:val="00FA0D95"/>
    <w:rsid w:val="00FB284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5FC4E"/>
  <w15:docId w15:val="{3059BFAD-B88A-4439-A72F-8E589E1D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a"/>
    <w:pPr>
      <w:widowControl w:val="0"/>
      <w:tabs>
        <w:tab w:val="left" w:pos="142"/>
      </w:tabs>
      <w:autoSpaceDE w:val="0"/>
      <w:autoSpaceDN w:val="0"/>
      <w:jc w:val="center"/>
    </w:pPr>
    <w:rPr>
      <w:strike/>
      <w:sz w:val="22"/>
      <w:szCs w:val="22"/>
      <w:lang w:val="es-ES_tradnl"/>
    </w:rPr>
  </w:style>
  <w:style w:type="character" w:styleId="a4">
    <w:name w:val="Hyperlink"/>
    <w:basedOn w:val="a0"/>
    <w:uiPriority w:val="99"/>
    <w:rPr>
      <w:color w:val="0000FF"/>
      <w:u w:val="single"/>
    </w:rPr>
  </w:style>
  <w:style w:type="paragraph" w:customStyle="1" w:styleId="PieFigoTablaCOMNI">
    <w:name w:val="Pie Fig. o Tabla. COMNI"/>
    <w:basedOn w:val="a"/>
    <w:pPr>
      <w:widowControl w:val="0"/>
      <w:autoSpaceDE w:val="0"/>
      <w:autoSpaceDN w:val="0"/>
      <w:spacing w:before="120" w:after="240"/>
      <w:ind w:firstLine="284"/>
      <w:jc w:val="center"/>
    </w:pPr>
    <w:rPr>
      <w:strike/>
      <w:sz w:val="20"/>
      <w:lang w:val="es-ES_tradnl"/>
    </w:rPr>
  </w:style>
  <w:style w:type="paragraph" w:styleId="a5">
    <w:name w:val="header"/>
    <w:basedOn w:val="a"/>
    <w:pPr>
      <w:tabs>
        <w:tab w:val="center" w:pos="4252"/>
        <w:tab w:val="right" w:pos="8504"/>
      </w:tabs>
    </w:pPr>
  </w:style>
  <w:style w:type="paragraph" w:styleId="a6">
    <w:name w:val="footer"/>
    <w:basedOn w:val="a"/>
    <w:pPr>
      <w:tabs>
        <w:tab w:val="center" w:pos="4252"/>
        <w:tab w:val="right" w:pos="8504"/>
      </w:tabs>
    </w:pPr>
  </w:style>
  <w:style w:type="character" w:styleId="a7">
    <w:name w:val="FollowedHyperlink"/>
    <w:basedOn w:val="a0"/>
    <w:rPr>
      <w:color w:val="800080"/>
      <w:u w:val="single"/>
    </w:rPr>
  </w:style>
  <w:style w:type="character" w:styleId="a8">
    <w:name w:val="page number"/>
    <w:basedOn w:val="a0"/>
  </w:style>
  <w:style w:type="paragraph" w:styleId="a9">
    <w:name w:val="Body Text"/>
    <w:basedOn w:val="a"/>
    <w:pPr>
      <w:widowControl w:val="0"/>
      <w:jc w:val="both"/>
    </w:pPr>
    <w:rPr>
      <w:sz w:val="22"/>
      <w:szCs w:val="20"/>
      <w:lang w:val="es-ES_tradnl"/>
    </w:rPr>
  </w:style>
  <w:style w:type="paragraph" w:customStyle="1" w:styleId="ReferenciaCOMNI">
    <w:name w:val="Referencia. COMNI"/>
    <w:basedOn w:val="a"/>
    <w:pPr>
      <w:widowControl w:val="0"/>
      <w:tabs>
        <w:tab w:val="left" w:pos="426"/>
      </w:tabs>
      <w:ind w:left="425" w:hanging="425"/>
      <w:jc w:val="both"/>
    </w:pPr>
    <w:rPr>
      <w:noProof/>
      <w:szCs w:val="20"/>
      <w:lang w:val="es-ES_tradnl"/>
    </w:rPr>
  </w:style>
  <w:style w:type="paragraph" w:styleId="aa">
    <w:name w:val="Balloon Text"/>
    <w:basedOn w:val="a"/>
    <w:semiHidden/>
    <w:rsid w:val="00555774"/>
    <w:rPr>
      <w:rFonts w:ascii="Tahoma" w:hAnsi="Tahoma" w:cs="Tahoma"/>
      <w:sz w:val="16"/>
      <w:szCs w:val="16"/>
    </w:rPr>
  </w:style>
  <w:style w:type="character" w:styleId="HTML">
    <w:name w:val="HTML Cite"/>
    <w:basedOn w:val="a0"/>
    <w:uiPriority w:val="99"/>
    <w:semiHidden/>
    <w:unhideWhenUsed/>
    <w:rsid w:val="00090F19"/>
    <w:rPr>
      <w:i/>
      <w:iCs/>
    </w:rPr>
  </w:style>
  <w:style w:type="character" w:styleId="ab">
    <w:name w:val="Unresolved Mention"/>
    <w:basedOn w:val="a0"/>
    <w:uiPriority w:val="99"/>
    <w:semiHidden/>
    <w:unhideWhenUsed/>
    <w:rsid w:val="00DD0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202780">
      <w:bodyDiv w:val="1"/>
      <w:marLeft w:val="0"/>
      <w:marRight w:val="0"/>
      <w:marTop w:val="0"/>
      <w:marBottom w:val="0"/>
      <w:divBdr>
        <w:top w:val="none" w:sz="0" w:space="0" w:color="auto"/>
        <w:left w:val="none" w:sz="0" w:space="0" w:color="auto"/>
        <w:bottom w:val="none" w:sz="0" w:space="0" w:color="auto"/>
        <w:right w:val="none" w:sz="0" w:space="0" w:color="auto"/>
      </w:divBdr>
    </w:div>
    <w:div w:id="1836456012">
      <w:bodyDiv w:val="1"/>
      <w:marLeft w:val="0"/>
      <w:marRight w:val="0"/>
      <w:marTop w:val="0"/>
      <w:marBottom w:val="0"/>
      <w:divBdr>
        <w:top w:val="none" w:sz="0" w:space="0" w:color="auto"/>
        <w:left w:val="none" w:sz="0" w:space="0" w:color="auto"/>
        <w:bottom w:val="none" w:sz="0" w:space="0" w:color="auto"/>
        <w:right w:val="none" w:sz="0" w:space="0" w:color="auto"/>
      </w:divBdr>
    </w:div>
    <w:div w:id="203379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1820</Characters>
  <Application>Microsoft Office Word</Application>
  <DocSecurity>0</DocSecurity>
  <Lines>15</Lines>
  <Paragraphs>4</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INSTRUCTIONS TO PREPARE A PAPER FOR THE EUROPEAN CONGRESS ON COMPUTATIONAL METHODS IN APPLIED SCIENCES AND ENGINEERING</vt:lpstr>
      <vt:lpstr>INSTRUCTIONS TO PREPARE A PAPER FOR THE EUROPEAN CONGRESS ON COMPUTATIONAL METHODS IN APPLIED SCIENCES AND ENGINEERING</vt:lpstr>
      <vt:lpstr>INSTRUCTIONS TO PREPARE A PAPER FOR THE EUROPEAN CONGRESS ON COMPUTATIONAL METHODS IN APPLIED SCIENCES AND ENGINEERING</vt:lpstr>
    </vt:vector>
  </TitlesOfParts>
  <Company>CIMNE</Company>
  <LinksUpToDate>false</LinksUpToDate>
  <CharactersWithSpaces>2135</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Chen Xu</cp:lastModifiedBy>
  <cp:revision>77</cp:revision>
  <cp:lastPrinted>2019-03-28T12:37:00Z</cp:lastPrinted>
  <dcterms:created xsi:type="dcterms:W3CDTF">2021-09-23T11:42:00Z</dcterms:created>
  <dcterms:modified xsi:type="dcterms:W3CDTF">2021-12-03T13:23:00Z</dcterms:modified>
</cp:coreProperties>
</file>