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A46E" w14:textId="5674901B" w:rsidR="00577D1C" w:rsidRPr="00EB02CC" w:rsidRDefault="005368DF" w:rsidP="00DD5847">
      <w:pPr>
        <w:pStyle w:val="TtuloArtCOMNI"/>
        <w:widowControl/>
        <w:spacing w:after="0" w:line="120" w:lineRule="atLeast"/>
        <w:rPr>
          <w:lang w:val="en-GB"/>
        </w:rPr>
      </w:pPr>
      <w:r>
        <w:rPr>
          <w:lang w:val="en-GB"/>
        </w:rPr>
        <w:t>S-N-based Fatigue Damage Modelling of Offshore Structures</w:t>
      </w:r>
    </w:p>
    <w:p w14:paraId="5D00C2B0" w14:textId="77777777" w:rsidR="009F5759" w:rsidRPr="00EB02CC" w:rsidRDefault="009F5759" w:rsidP="009F5759">
      <w:pPr>
        <w:pStyle w:val="TtuloArtCOMNI"/>
        <w:widowControl/>
        <w:spacing w:after="0" w:line="120" w:lineRule="atLeast"/>
        <w:rPr>
          <w:lang w:val="en-GB"/>
        </w:rPr>
      </w:pPr>
    </w:p>
    <w:p w14:paraId="0139B2A8" w14:textId="3BA57F25" w:rsidR="00577D1C" w:rsidRPr="00EB02CC" w:rsidRDefault="005368DF" w:rsidP="00DD5847">
      <w:pPr>
        <w:pStyle w:val="Heading1"/>
        <w:widowControl/>
        <w:spacing w:line="120" w:lineRule="atLeast"/>
        <w:rPr>
          <w:spacing w:val="0"/>
          <w:sz w:val="24"/>
        </w:rPr>
      </w:pPr>
      <w:r>
        <w:rPr>
          <w:spacing w:val="0"/>
          <w:sz w:val="24"/>
        </w:rPr>
        <w:t>Fredrik Bjørheim</w:t>
      </w:r>
      <w:r w:rsidR="002903F0">
        <w:rPr>
          <w:spacing w:val="0"/>
          <w:sz w:val="24"/>
        </w:rPr>
        <w:t>*</w:t>
      </w:r>
      <w:r w:rsidR="00577D1C" w:rsidRPr="00EB02CC">
        <w:rPr>
          <w:spacing w:val="0"/>
          <w:sz w:val="24"/>
        </w:rPr>
        <w:t xml:space="preserve">¹, </w:t>
      </w:r>
      <w:r>
        <w:rPr>
          <w:spacing w:val="0"/>
          <w:sz w:val="24"/>
        </w:rPr>
        <w:t>Sudath C. Siriwardane</w:t>
      </w:r>
      <w:r w:rsidR="00577D1C" w:rsidRPr="00EB02CC">
        <w:rPr>
          <w:sz w:val="24"/>
          <w:vertAlign w:val="superscript"/>
        </w:rPr>
        <w:t>²</w:t>
      </w:r>
      <w:r w:rsidR="00577D1C" w:rsidRPr="00EB02CC">
        <w:rPr>
          <w:spacing w:val="0"/>
          <w:sz w:val="24"/>
        </w:rPr>
        <w:t xml:space="preserve"> and </w:t>
      </w:r>
      <w:r>
        <w:rPr>
          <w:spacing w:val="0"/>
          <w:sz w:val="24"/>
        </w:rPr>
        <w:t>Dimitrios Pavlou</w:t>
      </w:r>
      <w:r w:rsidR="00577D1C" w:rsidRPr="00EB02CC">
        <w:rPr>
          <w:spacing w:val="0"/>
          <w:sz w:val="24"/>
        </w:rPr>
        <w:t>³</w:t>
      </w:r>
    </w:p>
    <w:p w14:paraId="1D878CE8" w14:textId="446549E2" w:rsidR="00DD5847" w:rsidRDefault="00DD5847" w:rsidP="00DD5847">
      <w:pPr>
        <w:jc w:val="center"/>
        <w:rPr>
          <w:lang w:val="en-GB"/>
        </w:rPr>
      </w:pPr>
      <w:r w:rsidRPr="00EB02CC">
        <w:rPr>
          <w:sz w:val="22"/>
          <w:szCs w:val="22"/>
          <w:vertAlign w:val="superscript"/>
          <w:lang w:val="en-GB"/>
        </w:rPr>
        <w:t>1</w:t>
      </w:r>
      <w:r w:rsidR="00EB02CC">
        <w:rPr>
          <w:sz w:val="22"/>
          <w:szCs w:val="22"/>
          <w:lang w:val="en-GB"/>
        </w:rPr>
        <w:t xml:space="preserve"> </w:t>
      </w:r>
      <w:r w:rsidR="005368DF">
        <w:rPr>
          <w:sz w:val="22"/>
          <w:szCs w:val="22"/>
          <w:lang w:val="en-GB"/>
        </w:rPr>
        <w:t>University of Stavanger</w:t>
      </w:r>
      <w:r w:rsidR="00EB02CC">
        <w:rPr>
          <w:sz w:val="22"/>
          <w:szCs w:val="22"/>
          <w:lang w:val="en-GB"/>
        </w:rPr>
        <w:t xml:space="preserve">, </w:t>
      </w:r>
      <w:r w:rsidR="005368DF">
        <w:rPr>
          <w:sz w:val="22"/>
          <w:szCs w:val="22"/>
          <w:lang w:val="en-GB"/>
        </w:rPr>
        <w:t>Stavanger N-4036</w:t>
      </w:r>
      <w:r w:rsidR="00EB02CC">
        <w:rPr>
          <w:sz w:val="22"/>
          <w:szCs w:val="22"/>
          <w:lang w:val="en-GB"/>
        </w:rPr>
        <w:t>,</w:t>
      </w:r>
      <w:r w:rsidRPr="00EB02CC">
        <w:rPr>
          <w:sz w:val="22"/>
          <w:szCs w:val="22"/>
          <w:lang w:val="en-GB"/>
        </w:rPr>
        <w:t xml:space="preserve"> </w:t>
      </w:r>
      <w:hyperlink r:id="rId7" w:history="1">
        <w:r w:rsidR="005368DF" w:rsidRPr="005F2308">
          <w:rPr>
            <w:rStyle w:val="Hyperlink"/>
            <w:lang w:val="en-GB"/>
          </w:rPr>
          <w:t>fredrik.bjorheim@uis.no</w:t>
        </w:r>
      </w:hyperlink>
      <w:r w:rsidRPr="00EB02CC">
        <w:rPr>
          <w:lang w:val="en-GB"/>
        </w:rPr>
        <w:t xml:space="preserve"> and </w:t>
      </w:r>
      <w:hyperlink r:id="rId8" w:history="1">
        <w:r w:rsidR="00845867" w:rsidRPr="00E446FA">
          <w:rPr>
            <w:rStyle w:val="Hyperlink"/>
            <w:lang w:val="en-GB"/>
          </w:rPr>
          <w:t>https://www.uis.no/nb/profile/fredrik-bjorheim</w:t>
        </w:r>
      </w:hyperlink>
    </w:p>
    <w:p w14:paraId="74356AC2" w14:textId="0F4DAF56" w:rsidR="00DD5847" w:rsidRDefault="00DD5847" w:rsidP="00EE2386">
      <w:pPr>
        <w:jc w:val="center"/>
        <w:rPr>
          <w:lang w:val="en-GB"/>
        </w:rPr>
      </w:pPr>
      <w:r w:rsidRPr="00EB02CC">
        <w:rPr>
          <w:sz w:val="22"/>
          <w:szCs w:val="22"/>
          <w:vertAlign w:val="superscript"/>
          <w:lang w:val="en-GB"/>
        </w:rPr>
        <w:t>2</w:t>
      </w:r>
      <w:r w:rsidRPr="00EB02CC">
        <w:rPr>
          <w:sz w:val="22"/>
          <w:szCs w:val="22"/>
          <w:lang w:val="en-GB"/>
        </w:rPr>
        <w:t xml:space="preserve"> </w:t>
      </w:r>
      <w:r w:rsidR="005368DF">
        <w:rPr>
          <w:sz w:val="22"/>
          <w:szCs w:val="22"/>
          <w:lang w:val="en-GB"/>
        </w:rPr>
        <w:t>University of Stavanger</w:t>
      </w:r>
      <w:r w:rsidRPr="00EB02CC">
        <w:rPr>
          <w:sz w:val="22"/>
          <w:szCs w:val="22"/>
          <w:lang w:val="en-GB"/>
        </w:rPr>
        <w:t xml:space="preserve">, </w:t>
      </w:r>
      <w:r w:rsidR="005368DF">
        <w:rPr>
          <w:sz w:val="22"/>
          <w:szCs w:val="22"/>
          <w:lang w:val="en-GB"/>
        </w:rPr>
        <w:t>Stavanger N-4036</w:t>
      </w:r>
      <w:r w:rsidRPr="00EB02CC">
        <w:rPr>
          <w:sz w:val="22"/>
          <w:szCs w:val="22"/>
          <w:lang w:val="en-GB"/>
        </w:rPr>
        <w:t xml:space="preserve">, </w:t>
      </w:r>
      <w:hyperlink r:id="rId9" w:history="1">
        <w:r w:rsidR="00EE2386" w:rsidRPr="005F2308">
          <w:rPr>
            <w:rStyle w:val="Hyperlink"/>
            <w:lang w:val="en-GB"/>
          </w:rPr>
          <w:t>sasc.siriwardane@uis.no</w:t>
        </w:r>
      </w:hyperlink>
      <w:r w:rsidR="00EE2386" w:rsidRPr="00EE2386">
        <w:rPr>
          <w:lang w:val="en-GB"/>
        </w:rPr>
        <w:t xml:space="preserve"> </w:t>
      </w:r>
      <w:r w:rsidRPr="00EB02CC">
        <w:rPr>
          <w:lang w:val="en-GB"/>
        </w:rPr>
        <w:t xml:space="preserve">and </w:t>
      </w:r>
      <w:hyperlink r:id="rId10" w:history="1">
        <w:r w:rsidR="00845867" w:rsidRPr="00E446FA">
          <w:rPr>
            <w:rStyle w:val="Hyperlink"/>
            <w:lang w:val="en-GB"/>
          </w:rPr>
          <w:t>https://www.uis.no/nb/profile/dimitrios-pavlou</w:t>
        </w:r>
      </w:hyperlink>
    </w:p>
    <w:p w14:paraId="404D8EF2" w14:textId="4A34E0D7" w:rsidR="00DD5847" w:rsidRDefault="00DD5847" w:rsidP="00DD5847">
      <w:pPr>
        <w:jc w:val="center"/>
        <w:rPr>
          <w:lang w:val="en-GB"/>
        </w:rPr>
      </w:pPr>
      <w:r w:rsidRPr="00EB02CC">
        <w:rPr>
          <w:sz w:val="22"/>
          <w:szCs w:val="22"/>
          <w:vertAlign w:val="superscript"/>
          <w:lang w:val="en-GB"/>
        </w:rPr>
        <w:t>3</w:t>
      </w:r>
      <w:r w:rsidRPr="00EB02CC">
        <w:rPr>
          <w:sz w:val="22"/>
          <w:szCs w:val="22"/>
          <w:lang w:val="en-GB"/>
        </w:rPr>
        <w:t xml:space="preserve"> </w:t>
      </w:r>
      <w:r w:rsidR="005368DF">
        <w:rPr>
          <w:sz w:val="22"/>
          <w:szCs w:val="22"/>
          <w:lang w:val="en-GB"/>
        </w:rPr>
        <w:t>University of Stavanger</w:t>
      </w:r>
      <w:r w:rsidRPr="00EB02CC">
        <w:rPr>
          <w:sz w:val="22"/>
          <w:szCs w:val="22"/>
          <w:lang w:val="en-GB"/>
        </w:rPr>
        <w:t>,</w:t>
      </w:r>
      <w:r w:rsidR="005368DF">
        <w:rPr>
          <w:sz w:val="22"/>
          <w:szCs w:val="22"/>
          <w:lang w:val="en-GB"/>
        </w:rPr>
        <w:t xml:space="preserve"> Stavanger N-4036</w:t>
      </w:r>
      <w:r w:rsidRPr="00EB02CC">
        <w:rPr>
          <w:sz w:val="22"/>
          <w:szCs w:val="22"/>
          <w:lang w:val="en-GB"/>
        </w:rPr>
        <w:t xml:space="preserve">, </w:t>
      </w:r>
      <w:hyperlink r:id="rId11" w:history="1">
        <w:r w:rsidR="00EE2386" w:rsidRPr="005F2308">
          <w:rPr>
            <w:rStyle w:val="Hyperlink"/>
            <w:lang w:val="en-GB"/>
          </w:rPr>
          <w:t>dimitrios.g.pavlou@uis.no</w:t>
        </w:r>
      </w:hyperlink>
      <w:r w:rsidR="00EE2386">
        <w:rPr>
          <w:lang w:val="en-GB"/>
        </w:rPr>
        <w:t xml:space="preserve"> </w:t>
      </w:r>
      <w:r w:rsidRPr="00EB02CC">
        <w:rPr>
          <w:lang w:val="en-GB"/>
        </w:rPr>
        <w:t>and</w:t>
      </w:r>
      <w:r w:rsidR="00845867">
        <w:rPr>
          <w:lang w:val="en-GB"/>
        </w:rPr>
        <w:t xml:space="preserve"> </w:t>
      </w:r>
      <w:hyperlink r:id="rId12" w:history="1">
        <w:r w:rsidR="00845867" w:rsidRPr="00E446FA">
          <w:rPr>
            <w:rStyle w:val="Hyperlink"/>
            <w:lang w:val="en-GB"/>
          </w:rPr>
          <w:t>https://www.uis.no/nb/profile/sudath-c-siriwardane</w:t>
        </w:r>
      </w:hyperlink>
    </w:p>
    <w:p w14:paraId="7A71C2E3" w14:textId="77777777" w:rsidR="008A6306" w:rsidRPr="00EB02CC" w:rsidRDefault="008A6306" w:rsidP="006F4293">
      <w:pPr>
        <w:pStyle w:val="TtuloRefCOMNI"/>
        <w:spacing w:before="0" w:after="0"/>
        <w:outlineLvl w:val="0"/>
        <w:rPr>
          <w:caps w:val="0"/>
          <w:lang w:val="en-GB"/>
        </w:rPr>
      </w:pPr>
    </w:p>
    <w:p w14:paraId="794E6AA8" w14:textId="1531AA09" w:rsidR="00577D1C" w:rsidRPr="002903F0" w:rsidRDefault="00577D1C" w:rsidP="006F4293">
      <w:pPr>
        <w:pStyle w:val="TtuloRefCOMNI"/>
        <w:spacing w:before="0" w:after="0"/>
        <w:outlineLvl w:val="0"/>
        <w:rPr>
          <w:b w:val="0"/>
          <w:bCs/>
          <w:i/>
          <w:iCs/>
          <w:caps w:val="0"/>
          <w:lang w:val="en-US"/>
        </w:rPr>
      </w:pPr>
      <w:r w:rsidRPr="00EB02CC">
        <w:rPr>
          <w:caps w:val="0"/>
          <w:lang w:val="en-GB"/>
        </w:rPr>
        <w:t xml:space="preserve">Key Words: </w:t>
      </w:r>
      <w:r w:rsidR="002903F0" w:rsidRPr="002903F0">
        <w:rPr>
          <w:b w:val="0"/>
          <w:bCs/>
          <w:i/>
          <w:iCs/>
          <w:caps w:val="0"/>
          <w:lang w:val="en-GB"/>
        </w:rPr>
        <w:t xml:space="preserve">Fatigue life, Variable amplitude loading, Nonlinear damage model, </w:t>
      </w:r>
      <w:proofErr w:type="spellStart"/>
      <w:r w:rsidR="002903F0" w:rsidRPr="002903F0">
        <w:rPr>
          <w:b w:val="0"/>
          <w:bCs/>
          <w:i/>
          <w:iCs/>
          <w:caps w:val="0"/>
          <w:lang w:val="en-GB"/>
        </w:rPr>
        <w:t>Isodamage</w:t>
      </w:r>
      <w:proofErr w:type="spellEnd"/>
      <w:r w:rsidR="002903F0" w:rsidRPr="002903F0">
        <w:rPr>
          <w:b w:val="0"/>
          <w:bCs/>
          <w:i/>
          <w:iCs/>
          <w:caps w:val="0"/>
          <w:lang w:val="en-GB"/>
        </w:rPr>
        <w:t>, Fatigue damage envelope</w:t>
      </w:r>
    </w:p>
    <w:p w14:paraId="505EBA53" w14:textId="77777777" w:rsidR="006F4293" w:rsidRPr="00EB02CC" w:rsidRDefault="006F4293" w:rsidP="006F4293">
      <w:pPr>
        <w:pStyle w:val="TtuloRefCOMNI"/>
        <w:spacing w:before="0" w:after="0"/>
        <w:outlineLvl w:val="0"/>
        <w:rPr>
          <w:b w:val="0"/>
          <w:bCs/>
          <w:i/>
          <w:iCs/>
          <w:caps w:val="0"/>
          <w:lang w:val="en-GB"/>
        </w:rPr>
      </w:pPr>
    </w:p>
    <w:p w14:paraId="796C5361" w14:textId="77777777" w:rsidR="002903F0" w:rsidRDefault="002903F0" w:rsidP="002903F0">
      <w:pPr>
        <w:rPr>
          <w:b/>
          <w:bCs/>
          <w:sz w:val="22"/>
          <w:szCs w:val="22"/>
          <w:lang w:val="en-GB"/>
        </w:rPr>
      </w:pPr>
      <w:r>
        <w:rPr>
          <w:b/>
          <w:bCs/>
          <w:lang w:val="en-GB"/>
        </w:rPr>
        <w:t>Abstract:</w:t>
      </w:r>
    </w:p>
    <w:p w14:paraId="4BC7A5CD" w14:textId="77777777" w:rsidR="002903F0" w:rsidRDefault="002903F0" w:rsidP="002903F0">
      <w:pPr>
        <w:rPr>
          <w:lang w:val="en-GB"/>
        </w:rPr>
      </w:pPr>
      <w:r>
        <w:rPr>
          <w:lang w:val="en-GB"/>
        </w:rPr>
        <w:t xml:space="preserve">The problem of variable amplitude loading is commonly assessed by the </w:t>
      </w:r>
      <w:proofErr w:type="spellStart"/>
      <w:r>
        <w:rPr>
          <w:lang w:val="en-GB"/>
        </w:rPr>
        <w:t>Palmgren</w:t>
      </w:r>
      <w:proofErr w:type="spellEnd"/>
      <w:r>
        <w:rPr>
          <w:lang w:val="en-GB"/>
        </w:rPr>
        <w:t xml:space="preserve">-Miner linear damage rule. Since the linear damage summation does not take into account the loading sequence effect, Miner’s rule yields inaccurate estimations of accumulated fatigue damage in structures under variable amplitude loading steps. The linear summation model is conservative for low to high amplitude loading, whereas failure will occur prematurely for high to low amplitude loading. Several researchers have proposed various damage models to improve the estimation of remaining fatigue life. Despite the inherent flaw of the linear model and the research efforts thus far, it is yet common to adapt the </w:t>
      </w:r>
      <w:proofErr w:type="spellStart"/>
      <w:r>
        <w:rPr>
          <w:lang w:val="en-GB"/>
        </w:rPr>
        <w:t>Palmgren</w:t>
      </w:r>
      <w:proofErr w:type="spellEnd"/>
      <w:r>
        <w:rPr>
          <w:lang w:val="en-GB"/>
        </w:rPr>
        <w:t>-Miner linear damage rule in various standards and recommended practices such as Eurocode and DNVGL. Consequently, highlighting the demand for further research within the field of damage accumulation. Herein, the problem of cumulative damage is assessed, and a model is proposed in light of the theory of S-N fatigue damage envelope, proposed by Pavlou. Consequently, resulting in a damage function which only depends upon the commonly adapted S-N curve, to estimate fatigue damage and remaining fatigue capacity.</w:t>
      </w:r>
    </w:p>
    <w:sectPr w:rsidR="002903F0" w:rsidSect="001C57D2">
      <w:headerReference w:type="default" r:id="rId13"/>
      <w:footerReference w:type="even" r:id="rId14"/>
      <w:footerReference w:type="default" r:id="rId15"/>
      <w:headerReference w:type="first" r:id="rId16"/>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B6A2" w14:textId="77777777" w:rsidR="00C01AA4" w:rsidRDefault="00C01AA4">
      <w:r>
        <w:separator/>
      </w:r>
    </w:p>
  </w:endnote>
  <w:endnote w:type="continuationSeparator" w:id="0">
    <w:p w14:paraId="064FCC98" w14:textId="77777777" w:rsidR="00C01AA4" w:rsidRDefault="00C0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C2C6"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D2F880" w14:textId="77777777" w:rsidR="00C93602" w:rsidRDefault="00C93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B028"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5F1">
      <w:rPr>
        <w:rStyle w:val="PageNumber"/>
        <w:noProof/>
      </w:rPr>
      <w:t>2</w:t>
    </w:r>
    <w:r>
      <w:rPr>
        <w:rStyle w:val="PageNumber"/>
      </w:rPr>
      <w:fldChar w:fldCharType="end"/>
    </w:r>
  </w:p>
  <w:p w14:paraId="7992BEC7" w14:textId="77777777" w:rsidR="00C93602" w:rsidRDefault="00C9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F00C" w14:textId="77777777" w:rsidR="00C01AA4" w:rsidRDefault="00C01AA4">
      <w:r>
        <w:separator/>
      </w:r>
    </w:p>
  </w:footnote>
  <w:footnote w:type="continuationSeparator" w:id="0">
    <w:p w14:paraId="7607FD4E" w14:textId="77777777" w:rsidR="00C01AA4" w:rsidRDefault="00C0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8E7F"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109B"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56C0033E"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1F4941CF" w14:textId="77777777" w:rsidR="00C93602" w:rsidRPr="003E6122" w:rsidRDefault="003E6122" w:rsidP="009E55F1">
    <w:pPr>
      <w:pStyle w:val="Header"/>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586E6555" w14:textId="77777777" w:rsidR="00DD5847" w:rsidRDefault="00DD5847" w:rsidP="00952EDD">
    <w:pPr>
      <w:pStyle w:val="Header"/>
      <w:jc w:val="right"/>
      <w:rPr>
        <w:bCs/>
        <w:sz w:val="18"/>
        <w:szCs w:val="18"/>
        <w:lang w:val="en-GB"/>
      </w:rPr>
    </w:pPr>
  </w:p>
  <w:p w14:paraId="1E32647E" w14:textId="77777777" w:rsidR="00DD5847" w:rsidRDefault="00DD5847" w:rsidP="00952EDD">
    <w:pPr>
      <w:pStyle w:val="Header"/>
      <w:jc w:val="right"/>
      <w:rPr>
        <w:bCs/>
        <w:sz w:val="18"/>
        <w:szCs w:val="18"/>
        <w:lang w:val="en-GB"/>
      </w:rPr>
    </w:pPr>
  </w:p>
  <w:p w14:paraId="0E45FDDC" w14:textId="77777777" w:rsidR="00DD5847" w:rsidRPr="00653867" w:rsidRDefault="00DD5847" w:rsidP="00DD5847">
    <w:pPr>
      <w:pStyle w:val="Header"/>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937C2"/>
    <w:rsid w:val="00140218"/>
    <w:rsid w:val="00163FE1"/>
    <w:rsid w:val="001C57D2"/>
    <w:rsid w:val="001C6A2E"/>
    <w:rsid w:val="00250215"/>
    <w:rsid w:val="002903F0"/>
    <w:rsid w:val="003359A3"/>
    <w:rsid w:val="003C188E"/>
    <w:rsid w:val="003E6122"/>
    <w:rsid w:val="00512A06"/>
    <w:rsid w:val="005368DF"/>
    <w:rsid w:val="00555774"/>
    <w:rsid w:val="0056767B"/>
    <w:rsid w:val="00577D1C"/>
    <w:rsid w:val="005A7F0E"/>
    <w:rsid w:val="005F59AA"/>
    <w:rsid w:val="006365EF"/>
    <w:rsid w:val="00645FDD"/>
    <w:rsid w:val="00653867"/>
    <w:rsid w:val="00695FA1"/>
    <w:rsid w:val="006F4293"/>
    <w:rsid w:val="007C1C38"/>
    <w:rsid w:val="00816E6C"/>
    <w:rsid w:val="00820C95"/>
    <w:rsid w:val="00845867"/>
    <w:rsid w:val="00851CF4"/>
    <w:rsid w:val="008A6306"/>
    <w:rsid w:val="009017CD"/>
    <w:rsid w:val="0091061D"/>
    <w:rsid w:val="00952EDD"/>
    <w:rsid w:val="009771D8"/>
    <w:rsid w:val="009E55F1"/>
    <w:rsid w:val="009F5759"/>
    <w:rsid w:val="00B401D6"/>
    <w:rsid w:val="00C01AA4"/>
    <w:rsid w:val="00C0423D"/>
    <w:rsid w:val="00C060AE"/>
    <w:rsid w:val="00C93602"/>
    <w:rsid w:val="00CC0C75"/>
    <w:rsid w:val="00D1526D"/>
    <w:rsid w:val="00DD5847"/>
    <w:rsid w:val="00EB02CC"/>
    <w:rsid w:val="00EC6843"/>
    <w:rsid w:val="00EE2386"/>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07D66C"/>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7D1C"/>
    <w:pPr>
      <w:keepNext/>
      <w:widowControl w:val="0"/>
      <w:spacing w:after="120"/>
      <w:jc w:val="center"/>
      <w:outlineLvl w:val="0"/>
    </w:pPr>
    <w:rPr>
      <w:b/>
      <w:spacing w:val="4"/>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yperlink">
    <w:name w:val="Hyperlink"/>
    <w:basedOn w:val="DefaultParagraphFont"/>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link w:val="BodyTextChar"/>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BalloonText">
    <w:name w:val="Balloon Text"/>
    <w:basedOn w:val="Normal"/>
    <w:semiHidden/>
    <w:rsid w:val="00555774"/>
    <w:rPr>
      <w:rFonts w:ascii="Tahoma" w:hAnsi="Tahoma" w:cs="Tahoma"/>
      <w:sz w:val="16"/>
      <w:szCs w:val="16"/>
    </w:rPr>
  </w:style>
  <w:style w:type="character" w:customStyle="1" w:styleId="BodyTextChar">
    <w:name w:val="Body Text Char"/>
    <w:basedOn w:val="DefaultParagraphFont"/>
    <w:link w:val="BodyText"/>
    <w:rsid w:val="00D1526D"/>
    <w:rPr>
      <w:sz w:val="22"/>
      <w:lang w:val="es-ES_tradnl"/>
    </w:rPr>
  </w:style>
  <w:style w:type="character" w:customStyle="1" w:styleId="Heading1Char">
    <w:name w:val="Heading 1 Char"/>
    <w:basedOn w:val="DefaultParagraphFont"/>
    <w:link w:val="Heading1"/>
    <w:rsid w:val="00577D1C"/>
    <w:rPr>
      <w:b/>
      <w:spacing w:val="4"/>
      <w:sz w:val="22"/>
      <w:lang w:val="en-GB"/>
    </w:rPr>
  </w:style>
  <w:style w:type="paragraph" w:customStyle="1" w:styleId="TtuloRefCOMNI">
    <w:name w:val="Título Ref. COMNI"/>
    <w:basedOn w:val="Normal"/>
    <w:rsid w:val="00577D1C"/>
    <w:pPr>
      <w:keepNext/>
      <w:keepLines/>
      <w:widowControl w:val="0"/>
      <w:spacing w:before="240" w:after="120"/>
    </w:pPr>
    <w:rPr>
      <w:b/>
      <w:caps/>
      <w:szCs w:val="20"/>
      <w:lang w:val="es-ES_tradnl"/>
    </w:rPr>
  </w:style>
  <w:style w:type="paragraph" w:customStyle="1" w:styleId="TtuloArtCOMNI">
    <w:name w:val="Título Art. COMNI"/>
    <w:basedOn w:val="Normal"/>
    <w:rsid w:val="00577D1C"/>
    <w:pPr>
      <w:widowControl w:val="0"/>
      <w:spacing w:after="240"/>
      <w:jc w:val="center"/>
    </w:pPr>
    <w:rPr>
      <w:b/>
      <w:sz w:val="28"/>
      <w:szCs w:val="20"/>
      <w:lang w:val="es-ES_tradnl"/>
    </w:rPr>
  </w:style>
  <w:style w:type="character" w:styleId="UnresolvedMention">
    <w:name w:val="Unresolved Mention"/>
    <w:basedOn w:val="DefaultParagraphFont"/>
    <w:uiPriority w:val="99"/>
    <w:semiHidden/>
    <w:unhideWhenUsed/>
    <w:rsid w:val="0053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s.no/nb/profile/fredrik-bjorhei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edrik.bjorheim@uis.no" TargetMode="External"/><Relationship Id="rId12" Type="http://schemas.openxmlformats.org/officeDocument/2006/relationships/hyperlink" Target="https://www.uis.no/nb/profile/sudath-c-siriwardan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mitrios.g.pavlou@uis.n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is.no/nb/profile/dimitrios-pavlou" TargetMode="External"/><Relationship Id="rId4" Type="http://schemas.openxmlformats.org/officeDocument/2006/relationships/webSettings" Target="webSettings.xml"/><Relationship Id="rId9" Type="http://schemas.openxmlformats.org/officeDocument/2006/relationships/hyperlink" Target="mailto:sasc.siriwardane@uis.n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238</Words>
  <Characters>1928</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2162</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Fredrik Bjørheim</cp:lastModifiedBy>
  <cp:revision>5</cp:revision>
  <cp:lastPrinted>2013-02-28T13:08:00Z</cp:lastPrinted>
  <dcterms:created xsi:type="dcterms:W3CDTF">2021-12-02T08:23:00Z</dcterms:created>
  <dcterms:modified xsi:type="dcterms:W3CDTF">2021-12-03T09:15:00Z</dcterms:modified>
</cp:coreProperties>
</file>