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59" w:rsidRPr="00C857FF" w:rsidRDefault="00BA42EC" w:rsidP="00BA42EC">
      <w:pPr>
        <w:spacing w:after="120" w:line="276" w:lineRule="auto"/>
        <w:jc w:val="center"/>
        <w:rPr>
          <w:lang w:val="en-US"/>
        </w:rPr>
      </w:pPr>
      <w:r w:rsidRPr="00C857FF">
        <w:rPr>
          <w:b/>
          <w:bCs/>
          <w:sz w:val="28"/>
          <w:szCs w:val="28"/>
          <w:lang w:val="en-US"/>
        </w:rPr>
        <w:t>H</w:t>
      </w:r>
      <w:r w:rsidRPr="00C857FF">
        <w:rPr>
          <w:b/>
          <w:bCs/>
          <w:sz w:val="28"/>
          <w:szCs w:val="28"/>
          <w:lang w:val="en-US"/>
        </w:rPr>
        <w:t>IERARCHY OF GENERALIZED CONTINUA ISSUED FROM MICROMORPHIC MEDIUM CONSTRUCTED BY HOMOGENIZATION</w:t>
      </w:r>
    </w:p>
    <w:p w:rsidR="00577D1C" w:rsidRPr="00C857FF" w:rsidRDefault="00F42978" w:rsidP="00DD5847">
      <w:pPr>
        <w:pStyle w:val="Titre1"/>
        <w:widowControl/>
        <w:spacing w:line="120" w:lineRule="atLeast"/>
        <w:rPr>
          <w:spacing w:val="0"/>
          <w:sz w:val="24"/>
          <w:lang w:val="en-US"/>
        </w:rPr>
      </w:pPr>
      <w:r w:rsidRPr="00C857FF">
        <w:rPr>
          <w:spacing w:val="0"/>
          <w:sz w:val="24"/>
          <w:lang w:val="en-US"/>
        </w:rPr>
        <w:t>J.F. Ganghoffer</w:t>
      </w:r>
      <w:r w:rsidRPr="00C857FF">
        <w:rPr>
          <w:sz w:val="24"/>
          <w:vertAlign w:val="superscript"/>
          <w:lang w:val="en-US"/>
        </w:rPr>
        <w:t>²</w:t>
      </w:r>
      <w:r w:rsidRPr="00C857FF">
        <w:rPr>
          <w:spacing w:val="0"/>
          <w:sz w:val="24"/>
          <w:lang w:val="en-US"/>
        </w:rPr>
        <w:t>, E. Alavi</w:t>
      </w:r>
      <w:r w:rsidR="00577D1C" w:rsidRPr="00C857FF">
        <w:rPr>
          <w:spacing w:val="0"/>
          <w:sz w:val="24"/>
          <w:lang w:val="en-US"/>
        </w:rPr>
        <w:t xml:space="preserve">¹, and </w:t>
      </w:r>
      <w:r w:rsidR="00BA42EC" w:rsidRPr="00C857FF">
        <w:rPr>
          <w:spacing w:val="0"/>
          <w:sz w:val="24"/>
          <w:lang w:val="en-US"/>
        </w:rPr>
        <w:t>M. Sadighi</w:t>
      </w:r>
      <w:r w:rsidR="00577D1C" w:rsidRPr="00C857FF">
        <w:rPr>
          <w:spacing w:val="0"/>
          <w:sz w:val="24"/>
          <w:lang w:val="en-US"/>
        </w:rPr>
        <w:t>³</w:t>
      </w:r>
    </w:p>
    <w:p w:rsidR="00BA42EC" w:rsidRPr="00D2795F" w:rsidRDefault="00BA42EC" w:rsidP="00BA42EC">
      <w:pPr>
        <w:numPr>
          <w:ilvl w:val="0"/>
          <w:numId w:val="8"/>
        </w:numPr>
        <w:spacing w:after="265" w:line="259" w:lineRule="auto"/>
        <w:ind w:left="194" w:right="34" w:hanging="153"/>
        <w:jc w:val="center"/>
        <w:rPr>
          <w:sz w:val="21"/>
          <w:lang w:val="en-US"/>
        </w:rPr>
      </w:pPr>
      <w:r w:rsidRPr="00D2795F">
        <w:rPr>
          <w:sz w:val="21"/>
          <w:lang w:val="en-US"/>
        </w:rPr>
        <w:t xml:space="preserve">Department of Mechanical Engineering, </w:t>
      </w:r>
      <w:proofErr w:type="spellStart"/>
      <w:r w:rsidRPr="00D2795F">
        <w:rPr>
          <w:sz w:val="21"/>
          <w:lang w:val="en-US"/>
        </w:rPr>
        <w:t>Amirkabir</w:t>
      </w:r>
      <w:proofErr w:type="spellEnd"/>
      <w:r w:rsidRPr="00D2795F">
        <w:rPr>
          <w:sz w:val="21"/>
          <w:lang w:val="en-US"/>
        </w:rPr>
        <w:t xml:space="preserve"> University of Technology (Tehran Polytechnic), 424 Hafez Ave., Tehran 15875, Iran</w:t>
      </w:r>
      <w:r w:rsidR="00F42978" w:rsidRPr="00D2795F">
        <w:rPr>
          <w:sz w:val="21"/>
          <w:lang w:val="en-US"/>
        </w:rPr>
        <w:t xml:space="preserve">. </w:t>
      </w:r>
      <w:r w:rsidR="00F42978" w:rsidRPr="00D2795F">
        <w:rPr>
          <w:sz w:val="21"/>
          <w:lang w:val="en-US"/>
        </w:rPr>
        <w:t>seyed-ehsan.alavi@univ-lorraine.fr</w:t>
      </w:r>
    </w:p>
    <w:p w:rsidR="00BA42EC" w:rsidRPr="00D2795F" w:rsidRDefault="00BA42EC" w:rsidP="00BA42EC">
      <w:pPr>
        <w:numPr>
          <w:ilvl w:val="0"/>
          <w:numId w:val="8"/>
        </w:numPr>
        <w:spacing w:after="253" w:line="265" w:lineRule="auto"/>
        <w:ind w:left="194" w:right="34" w:hanging="153"/>
        <w:jc w:val="center"/>
        <w:rPr>
          <w:sz w:val="21"/>
          <w:lang w:val="en-US"/>
        </w:rPr>
      </w:pPr>
      <w:r w:rsidRPr="00D2795F">
        <w:rPr>
          <w:sz w:val="21"/>
          <w:lang w:val="en-US"/>
        </w:rPr>
        <w:t xml:space="preserve">LEM3. Université de Lorraine, CNRS. </w:t>
      </w:r>
      <w:proofErr w:type="gramStart"/>
      <w:r w:rsidRPr="00D2795F">
        <w:rPr>
          <w:sz w:val="21"/>
          <w:lang w:val="en-US"/>
        </w:rPr>
        <w:t>7</w:t>
      </w:r>
      <w:proofErr w:type="gramEnd"/>
      <w:r w:rsidRPr="00D2795F">
        <w:rPr>
          <w:sz w:val="21"/>
          <w:lang w:val="en-US"/>
        </w:rPr>
        <w:t xml:space="preserve">, rue Félix Savart, 57073, Metz, </w:t>
      </w:r>
      <w:r w:rsidR="00F42978" w:rsidRPr="00D2795F">
        <w:rPr>
          <w:sz w:val="21"/>
          <w:lang w:val="en-US"/>
        </w:rPr>
        <w:t>France. Jean-francois.Ganghoffer@univ-lorraine.fr</w:t>
      </w:r>
    </w:p>
    <w:p w:rsidR="00F42978" w:rsidRPr="00C857FF" w:rsidRDefault="00577D1C" w:rsidP="00D2795F">
      <w:pPr>
        <w:pStyle w:val="TtuloRefCOMNI"/>
        <w:spacing w:before="0" w:after="0"/>
        <w:jc w:val="both"/>
        <w:outlineLvl w:val="0"/>
        <w:rPr>
          <w:b w:val="0"/>
          <w:bCs/>
          <w:i/>
          <w:iCs/>
          <w:caps w:val="0"/>
          <w:lang w:val="en-US"/>
        </w:rPr>
      </w:pPr>
      <w:r w:rsidRPr="00C857FF">
        <w:rPr>
          <w:caps w:val="0"/>
          <w:lang w:val="en-US"/>
        </w:rPr>
        <w:t xml:space="preserve">Key Words: </w:t>
      </w:r>
      <w:r w:rsidR="00F42978" w:rsidRPr="00C857FF">
        <w:rPr>
          <w:b w:val="0"/>
          <w:i/>
          <w:caps w:val="0"/>
          <w:lang w:val="en-US"/>
        </w:rPr>
        <w:t>micromorphic media, homogenization methods, hierarchy of generalized continua, degeneracy conditions, variational principles</w:t>
      </w:r>
      <w:r w:rsidR="00D2795F">
        <w:rPr>
          <w:b w:val="0"/>
          <w:i/>
          <w:caps w:val="0"/>
          <w:lang w:val="en-US"/>
        </w:rPr>
        <w:t>, numerical examples, tetrachiral materials</w:t>
      </w:r>
      <w:bookmarkStart w:id="0" w:name="_GoBack"/>
      <w:bookmarkEnd w:id="0"/>
    </w:p>
    <w:p w:rsidR="006F4293" w:rsidRPr="00C857FF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US"/>
        </w:rPr>
      </w:pPr>
    </w:p>
    <w:p w:rsidR="006F4293" w:rsidRPr="00C857FF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US"/>
        </w:rPr>
      </w:pPr>
    </w:p>
    <w:p w:rsidR="009E55F1" w:rsidRDefault="00C857FF" w:rsidP="00AD7123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present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contribution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aims</w:t>
      </w:r>
      <w:proofErr w:type="spellEnd"/>
      <w:r w:rsidRPr="00F52A25">
        <w:rPr>
          <w:color w:val="000000" w:themeColor="text1"/>
        </w:rPr>
        <w:t xml:space="preserve"> to </w:t>
      </w:r>
      <w:proofErr w:type="spellStart"/>
      <w:r w:rsidRPr="00F52A25">
        <w:rPr>
          <w:color w:val="000000" w:themeColor="text1"/>
        </w:rPr>
        <w:t>provide</w:t>
      </w:r>
      <w:proofErr w:type="spellEnd"/>
      <w:r w:rsidRPr="00F52A25">
        <w:rPr>
          <w:color w:val="000000" w:themeColor="text1"/>
        </w:rPr>
        <w:t xml:space="preserve"> a </w:t>
      </w:r>
      <w:proofErr w:type="spellStart"/>
      <w:r w:rsidRPr="00F52A25">
        <w:rPr>
          <w:color w:val="000000" w:themeColor="text1"/>
        </w:rPr>
        <w:t>classification</w:t>
      </w:r>
      <w:proofErr w:type="spellEnd"/>
      <w:r w:rsidRPr="00F52A25">
        <w:rPr>
          <w:color w:val="000000" w:themeColor="text1"/>
        </w:rPr>
        <w:t xml:space="preserve"> of </w:t>
      </w:r>
      <w:proofErr w:type="spellStart"/>
      <w:r w:rsidRPr="00F52A25">
        <w:rPr>
          <w:color w:val="000000" w:themeColor="text1"/>
        </w:rPr>
        <w:t>generalized</w:t>
      </w:r>
      <w:proofErr w:type="spellEnd"/>
      <w:r w:rsidRPr="00F52A25">
        <w:rPr>
          <w:color w:val="000000" w:themeColor="text1"/>
        </w:rPr>
        <w:t xml:space="preserve"> continua </w:t>
      </w:r>
      <w:proofErr w:type="spellStart"/>
      <w:r w:rsidRPr="00F52A25">
        <w:rPr>
          <w:color w:val="000000" w:themeColor="text1"/>
        </w:rPr>
        <w:t>constructed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by</w:t>
      </w:r>
      <w:proofErr w:type="spellEnd"/>
      <w:r w:rsidRPr="00F52A25">
        <w:rPr>
          <w:color w:val="000000" w:themeColor="text1"/>
        </w:rPr>
        <w:t xml:space="preserve"> a </w:t>
      </w:r>
      <w:proofErr w:type="spellStart"/>
      <w:r w:rsidRPr="00F52A25">
        <w:rPr>
          <w:color w:val="000000" w:themeColor="text1"/>
        </w:rPr>
        <w:t>micromechanical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approach</w:t>
      </w:r>
      <w:proofErr w:type="spellEnd"/>
      <w:r w:rsidRPr="00F52A25">
        <w:rPr>
          <w:color w:val="000000" w:themeColor="text1"/>
        </w:rPr>
        <w:t xml:space="preserve">, </w:t>
      </w:r>
      <w:proofErr w:type="spellStart"/>
      <w:r w:rsidRPr="00F52A25">
        <w:rPr>
          <w:color w:val="000000" w:themeColor="text1"/>
        </w:rPr>
        <w:t>relying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on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an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extension</w:t>
      </w:r>
      <w:proofErr w:type="spellEnd"/>
      <w:r w:rsidRPr="00F52A25">
        <w:rPr>
          <w:color w:val="000000" w:themeColor="text1"/>
        </w:rPr>
        <w:t xml:space="preserve"> of Hill macrohomogeneity </w:t>
      </w:r>
      <w:proofErr w:type="spellStart"/>
      <w:r w:rsidRPr="00F52A25">
        <w:rPr>
          <w:color w:val="000000" w:themeColor="text1"/>
        </w:rPr>
        <w:t>condition</w:t>
      </w:r>
      <w:proofErr w:type="spellEnd"/>
      <w:r w:rsidRPr="00F52A25">
        <w:rPr>
          <w:color w:val="000000" w:themeColor="text1"/>
        </w:rPr>
        <w:t xml:space="preserve">. </w:t>
      </w:r>
      <w:proofErr w:type="spellStart"/>
      <w:r w:rsidRPr="00F52A25">
        <w:rPr>
          <w:color w:val="000000" w:themeColor="text1"/>
        </w:rPr>
        <w:t>Starting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from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microscopic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Cauchy</w:t>
      </w:r>
      <w:proofErr w:type="spellEnd"/>
      <w:r w:rsidRPr="00F52A25">
        <w:rPr>
          <w:color w:val="000000" w:themeColor="text1"/>
        </w:rPr>
        <w:t xml:space="preserve"> balance </w:t>
      </w:r>
      <w:proofErr w:type="spellStart"/>
      <w:r w:rsidRPr="00F52A25">
        <w:rPr>
          <w:color w:val="000000" w:themeColor="text1"/>
        </w:rPr>
        <w:t>equations</w:t>
      </w:r>
      <w:proofErr w:type="spellEnd"/>
      <w:r w:rsidRPr="00F52A25">
        <w:rPr>
          <w:color w:val="000000" w:themeColor="text1"/>
        </w:rPr>
        <w:t xml:space="preserve">,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virtual </w:t>
      </w:r>
      <w:proofErr w:type="spellStart"/>
      <w:r w:rsidRPr="00F52A25">
        <w:rPr>
          <w:color w:val="000000" w:themeColor="text1"/>
        </w:rPr>
        <w:t>power</w:t>
      </w:r>
      <w:proofErr w:type="spellEnd"/>
      <w:r w:rsidRPr="00F52A25">
        <w:rPr>
          <w:color w:val="000000" w:themeColor="text1"/>
        </w:rPr>
        <w:t xml:space="preserve"> of </w:t>
      </w:r>
      <w:proofErr w:type="spellStart"/>
      <w:r w:rsidRPr="00F52A25">
        <w:rPr>
          <w:color w:val="000000" w:themeColor="text1"/>
        </w:rPr>
        <w:t>equilibrium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for</w:t>
      </w:r>
      <w:proofErr w:type="spellEnd"/>
      <w:r w:rsidRPr="00F52A25">
        <w:rPr>
          <w:color w:val="000000" w:themeColor="text1"/>
        </w:rPr>
        <w:t xml:space="preserve"> a micromorphic </w:t>
      </w:r>
      <w:proofErr w:type="spellStart"/>
      <w:r w:rsidRPr="00F52A25">
        <w:rPr>
          <w:color w:val="000000" w:themeColor="text1"/>
        </w:rPr>
        <w:t>effective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medium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is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derived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highlighting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classical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higher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order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macroscopic</w:t>
      </w:r>
      <w:proofErr w:type="spellEnd"/>
      <w:r>
        <w:rPr>
          <w:color w:val="000000" w:themeColor="text1"/>
        </w:rPr>
        <w:t xml:space="preserve"> stress </w:t>
      </w:r>
      <w:proofErr w:type="spellStart"/>
      <w:r>
        <w:rPr>
          <w:color w:val="000000" w:themeColor="text1"/>
        </w:rPr>
        <w:t>tensors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so-</w:t>
      </w:r>
      <w:proofErr w:type="spellStart"/>
      <w:r>
        <w:rPr>
          <w:color w:val="000000" w:themeColor="text1"/>
        </w:rPr>
        <w:t>called</w:t>
      </w:r>
      <w:proofErr w:type="spellEnd"/>
      <w:r>
        <w:rPr>
          <w:color w:val="000000" w:themeColor="text1"/>
        </w:rPr>
        <w:t xml:space="preserve"> homogeneous displacement </w:t>
      </w:r>
      <w:proofErr w:type="spellStart"/>
      <w:r>
        <w:rPr>
          <w:color w:val="000000" w:themeColor="text1"/>
        </w:rPr>
        <w:t>associated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micromorphic </w:t>
      </w:r>
      <w:proofErr w:type="spellStart"/>
      <w:r>
        <w:rPr>
          <w:color w:val="000000" w:themeColor="text1"/>
        </w:rPr>
        <w:t>effective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medium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derived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based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on</w:t>
      </w:r>
      <w:proofErr w:type="spellEnd"/>
      <w:r>
        <w:rPr>
          <w:color w:val="000000" w:themeColor="text1"/>
        </w:rPr>
        <w:t xml:space="preserve"> variational </w:t>
      </w:r>
      <w:proofErr w:type="spellStart"/>
      <w:r>
        <w:rPr>
          <w:color w:val="000000" w:themeColor="text1"/>
        </w:rPr>
        <w:t>formulations</w:t>
      </w:r>
      <w:proofErr w:type="spellEnd"/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allows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establish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extended </w:t>
      </w:r>
      <w:r w:rsidRPr="00F52A25">
        <w:rPr>
          <w:color w:val="000000" w:themeColor="text1"/>
        </w:rPr>
        <w:t xml:space="preserve">Hill </w:t>
      </w:r>
      <w:r>
        <w:rPr>
          <w:color w:val="000000" w:themeColor="text1"/>
        </w:rPr>
        <w:t xml:space="preserve">macrohomogeneity </w:t>
      </w:r>
      <w:proofErr w:type="spellStart"/>
      <w:r w:rsidRPr="00F52A25">
        <w:rPr>
          <w:color w:val="000000" w:themeColor="text1"/>
        </w:rPr>
        <w:t>condition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prevails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micromorphic continuum</w:t>
      </w:r>
      <w:r w:rsidRPr="00F52A2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micromorphic homogenization </w:t>
      </w:r>
      <w:proofErr w:type="spellStart"/>
      <w:r>
        <w:rPr>
          <w:color w:val="000000" w:themeColor="text1"/>
        </w:rPr>
        <w:t>theory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completed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formal </w:t>
      </w:r>
      <w:proofErr w:type="spellStart"/>
      <w:r>
        <w:rPr>
          <w:color w:val="000000" w:themeColor="text1"/>
        </w:rPr>
        <w:t>writing</w:t>
      </w:r>
      <w:proofErr w:type="spellEnd"/>
      <w:r>
        <w:rPr>
          <w:color w:val="000000" w:themeColor="text1"/>
        </w:rPr>
        <w:t xml:space="preserve"> of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homogenized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constitutive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law</w:t>
      </w:r>
      <w:proofErr w:type="spellEnd"/>
      <w:r>
        <w:rPr>
          <w:color w:val="000000" w:themeColor="text1"/>
        </w:rPr>
        <w:t xml:space="preserve">. </w:t>
      </w:r>
      <w:proofErr w:type="spellStart"/>
      <w:r w:rsidRPr="00F52A25">
        <w:rPr>
          <w:color w:val="000000" w:themeColor="text1"/>
        </w:rPr>
        <w:t>S</w:t>
      </w:r>
      <w:r>
        <w:rPr>
          <w:color w:val="000000" w:themeColor="text1"/>
        </w:rPr>
        <w:t>uitable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projections</w:t>
      </w:r>
      <w:proofErr w:type="spellEnd"/>
      <w:r w:rsidRPr="00F52A2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introduced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kinematic</w:t>
      </w:r>
      <w:proofErr w:type="spellEnd"/>
      <w:r w:rsidRPr="00F52A25">
        <w:rPr>
          <w:color w:val="000000" w:themeColor="text1"/>
        </w:rPr>
        <w:t xml:space="preserve"> micromorphic variables </w:t>
      </w:r>
      <w:proofErr w:type="spellStart"/>
      <w:r>
        <w:rPr>
          <w:color w:val="000000" w:themeColor="text1"/>
        </w:rPr>
        <w:t>into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degenerated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kinematic</w:t>
      </w:r>
      <w:proofErr w:type="spellEnd"/>
      <w:r>
        <w:rPr>
          <w:color w:val="000000" w:themeColor="text1"/>
        </w:rPr>
        <w:t xml:space="preserve"> variables </w:t>
      </w:r>
      <w:r w:rsidRPr="00F52A25">
        <w:rPr>
          <w:color w:val="000000" w:themeColor="text1"/>
        </w:rPr>
        <w:t xml:space="preserve">lead to a </w:t>
      </w:r>
      <w:proofErr w:type="spellStart"/>
      <w:r w:rsidRPr="00F52A25">
        <w:rPr>
          <w:color w:val="000000" w:themeColor="text1"/>
        </w:rPr>
        <w:t>variety</w:t>
      </w:r>
      <w:proofErr w:type="spellEnd"/>
      <w:r w:rsidRPr="00F52A25">
        <w:rPr>
          <w:color w:val="000000" w:themeColor="text1"/>
        </w:rPr>
        <w:t xml:space="preserve"> of </w:t>
      </w:r>
      <w:proofErr w:type="spellStart"/>
      <w:r w:rsidRPr="00F52A25">
        <w:rPr>
          <w:color w:val="000000" w:themeColor="text1"/>
        </w:rPr>
        <w:t>subclas</w:t>
      </w:r>
      <w:r>
        <w:rPr>
          <w:color w:val="000000" w:themeColor="text1"/>
        </w:rPr>
        <w:t>ses</w:t>
      </w:r>
      <w:proofErr w:type="spellEnd"/>
      <w:r>
        <w:rPr>
          <w:color w:val="000000" w:themeColor="text1"/>
        </w:rPr>
        <w:t xml:space="preserve"> of </w:t>
      </w:r>
      <w:proofErr w:type="spellStart"/>
      <w:r>
        <w:rPr>
          <w:color w:val="000000" w:themeColor="text1"/>
        </w:rPr>
        <w:t>generalized</w:t>
      </w:r>
      <w:proofErr w:type="spellEnd"/>
      <w:r>
        <w:rPr>
          <w:color w:val="000000" w:themeColor="text1"/>
        </w:rPr>
        <w:t xml:space="preserve"> continua: microstretch, micropolar, microdilatation, microstrain, microshear and </w:t>
      </w:r>
      <w:proofErr w:type="spellStart"/>
      <w:r>
        <w:rPr>
          <w:color w:val="000000" w:themeColor="text1"/>
        </w:rPr>
        <w:t>strain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gradient</w:t>
      </w:r>
      <w:proofErr w:type="spellEnd"/>
      <w:r>
        <w:rPr>
          <w:color w:val="000000" w:themeColor="text1"/>
        </w:rPr>
        <w:t xml:space="preserve">.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construction</w:t>
      </w:r>
      <w:proofErr w:type="spellEnd"/>
      <w:r w:rsidRPr="00F52A25">
        <w:rPr>
          <w:color w:val="000000" w:themeColor="text1"/>
        </w:rPr>
        <w:t xml:space="preserve"> of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static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macroscopic</w:t>
      </w:r>
      <w:proofErr w:type="spellEnd"/>
      <w:r w:rsidRPr="00F52A25">
        <w:rPr>
          <w:color w:val="000000" w:themeColor="text1"/>
        </w:rPr>
        <w:t xml:space="preserve"> variab</w:t>
      </w:r>
      <w:r>
        <w:rPr>
          <w:color w:val="000000" w:themeColor="text1"/>
        </w:rPr>
        <w:t xml:space="preserve">les </w:t>
      </w:r>
      <w:proofErr w:type="spellStart"/>
      <w:r>
        <w:rPr>
          <w:color w:val="000000" w:themeColor="text1"/>
        </w:rPr>
        <w:t>conjugated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macrosco</w:t>
      </w:r>
      <w:r>
        <w:rPr>
          <w:color w:val="000000" w:themeColor="text1"/>
        </w:rPr>
        <w:t>pic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kinematic</w:t>
      </w:r>
      <w:proofErr w:type="spellEnd"/>
      <w:r>
        <w:rPr>
          <w:color w:val="000000" w:themeColor="text1"/>
        </w:rPr>
        <w:t xml:space="preserve"> variables</w:t>
      </w:r>
      <w:r w:rsidRPr="00F52A2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pertain</w:t>
      </w:r>
      <w:proofErr w:type="spellEnd"/>
      <w:r>
        <w:rPr>
          <w:color w:val="000000" w:themeColor="text1"/>
        </w:rPr>
        <w:t xml:space="preserve"> to </w:t>
      </w:r>
      <w:proofErr w:type="spellStart"/>
      <w:r>
        <w:rPr>
          <w:color w:val="000000" w:themeColor="text1"/>
        </w:rPr>
        <w:t>each</w:t>
      </w:r>
      <w:proofErr w:type="spellEnd"/>
      <w:r>
        <w:rPr>
          <w:color w:val="000000" w:themeColor="text1"/>
        </w:rPr>
        <w:t xml:space="preserve"> of </w:t>
      </w:r>
      <w:proofErr w:type="spellStart"/>
      <w:r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degenerated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effective</w:t>
      </w:r>
      <w:proofErr w:type="spellEnd"/>
      <w:r>
        <w:rPr>
          <w:color w:val="000000" w:themeColor="text1"/>
        </w:rPr>
        <w:t xml:space="preserve"> media </w:t>
      </w:r>
      <w:proofErr w:type="spellStart"/>
      <w:r w:rsidRPr="00F52A25">
        <w:rPr>
          <w:color w:val="000000" w:themeColor="text1"/>
        </w:rPr>
        <w:t>relies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on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additive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decomposition</w:t>
      </w:r>
      <w:proofErr w:type="spellEnd"/>
      <w:r w:rsidRPr="00F52A25">
        <w:rPr>
          <w:color w:val="000000" w:themeColor="text1"/>
        </w:rPr>
        <w:t xml:space="preserve"> of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microscopic</w:t>
      </w:r>
      <w:proofErr w:type="spellEnd"/>
      <w:r w:rsidRPr="00F52A25">
        <w:rPr>
          <w:color w:val="000000" w:themeColor="text1"/>
        </w:rPr>
        <w:t xml:space="preserve"> displacement </w:t>
      </w:r>
      <w:proofErr w:type="spellStart"/>
      <w:r w:rsidRPr="00F52A25">
        <w:rPr>
          <w:color w:val="000000" w:themeColor="text1"/>
        </w:rPr>
        <w:t>into</w:t>
      </w:r>
      <w:proofErr w:type="spellEnd"/>
      <w:r w:rsidRPr="00F52A25">
        <w:rPr>
          <w:color w:val="000000" w:themeColor="text1"/>
        </w:rPr>
        <w:t xml:space="preserve"> a homogeneous </w:t>
      </w:r>
      <w:proofErr w:type="spellStart"/>
      <w:r w:rsidRPr="00F52A25">
        <w:rPr>
          <w:color w:val="000000" w:themeColor="text1"/>
        </w:rPr>
        <w:t>part</w:t>
      </w:r>
      <w:proofErr w:type="spellEnd"/>
      <w:r w:rsidRPr="00F52A25">
        <w:rPr>
          <w:color w:val="000000" w:themeColor="text1"/>
        </w:rPr>
        <w:t xml:space="preserve"> and a </w:t>
      </w:r>
      <w:proofErr w:type="spellStart"/>
      <w:r w:rsidRPr="00F52A25">
        <w:rPr>
          <w:color w:val="000000" w:themeColor="text1"/>
        </w:rPr>
        <w:t>fluctuation</w:t>
      </w:r>
      <w:proofErr w:type="spellEnd"/>
      <w:r w:rsidR="00F64370">
        <w:rPr>
          <w:color w:val="000000" w:themeColor="text1"/>
        </w:rPr>
        <w:t xml:space="preserve">, </w:t>
      </w:r>
      <w:proofErr w:type="spellStart"/>
      <w:r w:rsidR="00F64370">
        <w:rPr>
          <w:color w:val="000000" w:themeColor="text1"/>
        </w:rPr>
        <w:t>computed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by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solving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numerically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higher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order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unit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cell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boundary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value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problems</w:t>
      </w:r>
      <w:proofErr w:type="spellEnd"/>
      <w:r w:rsidRPr="00F52A25">
        <w:rPr>
          <w:color w:val="000000" w:themeColor="text1"/>
        </w:rPr>
        <w:t xml:space="preserve">. </w:t>
      </w:r>
      <w:r w:rsidR="00AD7123" w:rsidRPr="00C857FF">
        <w:rPr>
          <w:szCs w:val="20"/>
          <w:lang w:val="en-US"/>
        </w:rPr>
        <w:t xml:space="preserve">The obtained results highlight that the higher-order moduli converge very quickly with unit cell size, due to the consideration of correction factors based on the higher-order moments of area. </w:t>
      </w:r>
      <w:proofErr w:type="spellStart"/>
      <w:r w:rsidRPr="00F52A25">
        <w:rPr>
          <w:color w:val="000000" w:themeColor="text1"/>
        </w:rPr>
        <w:t>The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homogenized</w:t>
      </w:r>
      <w:proofErr w:type="spellEnd"/>
      <w:r w:rsidRPr="00F52A25">
        <w:rPr>
          <w:color w:val="000000" w:themeColor="text1"/>
        </w:rPr>
        <w:t xml:space="preserve"> </w:t>
      </w:r>
      <w:proofErr w:type="spellStart"/>
      <w:r w:rsidRPr="00F52A25">
        <w:rPr>
          <w:color w:val="000000" w:themeColor="text1"/>
        </w:rPr>
        <w:t>constit</w:t>
      </w:r>
      <w:r w:rsidR="00F64370">
        <w:rPr>
          <w:color w:val="000000" w:themeColor="text1"/>
        </w:rPr>
        <w:t>utive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laws</w:t>
      </w:r>
      <w:proofErr w:type="spellEnd"/>
      <w:r w:rsidR="00F64370">
        <w:rPr>
          <w:color w:val="000000" w:themeColor="text1"/>
        </w:rPr>
        <w:t xml:space="preserve"> are </w:t>
      </w:r>
      <w:proofErr w:type="spellStart"/>
      <w:r w:rsidR="00F64370">
        <w:rPr>
          <w:color w:val="000000" w:themeColor="text1"/>
        </w:rPr>
        <w:t>written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for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the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derived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effective</w:t>
      </w:r>
      <w:proofErr w:type="spellEnd"/>
      <w:r>
        <w:rPr>
          <w:color w:val="000000" w:themeColor="text1"/>
        </w:rPr>
        <w:t xml:space="preserve"> continuum. </w:t>
      </w:r>
      <w:proofErr w:type="spellStart"/>
      <w:r w:rsidR="00AD7123">
        <w:rPr>
          <w:color w:val="000000" w:themeColor="text1"/>
        </w:rPr>
        <w:t>Num</w:t>
      </w:r>
      <w:r w:rsidR="00F64370">
        <w:rPr>
          <w:color w:val="000000" w:themeColor="text1"/>
        </w:rPr>
        <w:t>erical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illustrations</w:t>
      </w:r>
      <w:proofErr w:type="spellEnd"/>
      <w:r w:rsidR="00F64370">
        <w:rPr>
          <w:color w:val="000000" w:themeColor="text1"/>
        </w:rPr>
        <w:t xml:space="preserve"> are done </w:t>
      </w:r>
      <w:proofErr w:type="spellStart"/>
      <w:r w:rsidR="00F64370">
        <w:rPr>
          <w:color w:val="000000" w:themeColor="text1"/>
        </w:rPr>
        <w:t>for</w:t>
      </w:r>
      <w:proofErr w:type="spellEnd"/>
      <w:r w:rsidR="00AD7123">
        <w:rPr>
          <w:color w:val="000000" w:themeColor="text1"/>
        </w:rPr>
        <w:t xml:space="preserve"> </w:t>
      </w:r>
      <w:proofErr w:type="spellStart"/>
      <w:r w:rsidR="00AD7123">
        <w:rPr>
          <w:color w:val="000000" w:themeColor="text1"/>
        </w:rPr>
        <w:t>the</w:t>
      </w:r>
      <w:proofErr w:type="spellEnd"/>
      <w:r w:rsidR="00AD7123">
        <w:rPr>
          <w:color w:val="000000" w:themeColor="text1"/>
        </w:rPr>
        <w:t xml:space="preserve"> case of </w:t>
      </w:r>
      <w:r w:rsidR="00F64370">
        <w:rPr>
          <w:color w:val="000000" w:themeColor="text1"/>
        </w:rPr>
        <w:t xml:space="preserve">micromorphic </w:t>
      </w:r>
      <w:proofErr w:type="spellStart"/>
      <w:r w:rsidR="00F64370">
        <w:rPr>
          <w:color w:val="000000" w:themeColor="text1"/>
        </w:rPr>
        <w:t>substution</w:t>
      </w:r>
      <w:proofErr w:type="spellEnd"/>
      <w:r w:rsidR="00F64370">
        <w:rPr>
          <w:color w:val="000000" w:themeColor="text1"/>
        </w:rPr>
        <w:t xml:space="preserve"> media of</w:t>
      </w:r>
      <w:r w:rsidR="00AD7123">
        <w:rPr>
          <w:color w:val="000000" w:themeColor="text1"/>
        </w:rPr>
        <w:t xml:space="preserve"> </w:t>
      </w:r>
      <w:proofErr w:type="spellStart"/>
      <w:r w:rsidR="00AD7123">
        <w:rPr>
          <w:color w:val="000000" w:themeColor="text1"/>
        </w:rPr>
        <w:t>architected</w:t>
      </w:r>
      <w:proofErr w:type="spellEnd"/>
      <w:r w:rsidR="00AD7123">
        <w:rPr>
          <w:color w:val="000000" w:themeColor="text1"/>
        </w:rPr>
        <w:t xml:space="preserve"> tetrachiral </w:t>
      </w:r>
      <w:proofErr w:type="spellStart"/>
      <w:r w:rsidR="00AD7123">
        <w:rPr>
          <w:color w:val="000000" w:themeColor="text1"/>
        </w:rPr>
        <w:t>plates</w:t>
      </w:r>
      <w:proofErr w:type="spellEnd"/>
      <w:r w:rsidR="00AD7123">
        <w:rPr>
          <w:color w:val="000000" w:themeColor="text1"/>
        </w:rPr>
        <w:t xml:space="preserve">, </w:t>
      </w:r>
      <w:proofErr w:type="spellStart"/>
      <w:r w:rsidR="00AD7123">
        <w:rPr>
          <w:color w:val="000000" w:themeColor="text1"/>
        </w:rPr>
        <w:t>showing</w:t>
      </w:r>
      <w:proofErr w:type="spellEnd"/>
      <w:r w:rsidR="00AD7123">
        <w:rPr>
          <w:color w:val="000000" w:themeColor="text1"/>
        </w:rPr>
        <w:t xml:space="preserve"> </w:t>
      </w:r>
      <w:proofErr w:type="spellStart"/>
      <w:r w:rsidR="00AD7123">
        <w:rPr>
          <w:color w:val="000000" w:themeColor="text1"/>
        </w:rPr>
        <w:t>the</w:t>
      </w:r>
      <w:proofErr w:type="spellEnd"/>
      <w:r w:rsidR="00AD7123">
        <w:rPr>
          <w:color w:val="000000" w:themeColor="text1"/>
        </w:rPr>
        <w:t xml:space="preserve"> global and local </w:t>
      </w:r>
      <w:proofErr w:type="spellStart"/>
      <w:r w:rsidR="00F64370">
        <w:rPr>
          <w:color w:val="000000" w:themeColor="text1"/>
        </w:rPr>
        <w:t>excellent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AD7123">
        <w:rPr>
          <w:color w:val="000000" w:themeColor="text1"/>
        </w:rPr>
        <w:t>accuracy</w:t>
      </w:r>
      <w:proofErr w:type="spellEnd"/>
      <w:r w:rsidR="00AD7123">
        <w:rPr>
          <w:color w:val="000000" w:themeColor="text1"/>
        </w:rPr>
        <w:t xml:space="preserve"> of </w:t>
      </w:r>
      <w:proofErr w:type="spellStart"/>
      <w:r w:rsidR="00AD7123">
        <w:rPr>
          <w:color w:val="000000" w:themeColor="text1"/>
        </w:rPr>
        <w:t>the</w:t>
      </w:r>
      <w:proofErr w:type="spellEnd"/>
      <w:r w:rsidR="00AD7123">
        <w:rPr>
          <w:color w:val="000000" w:themeColor="text1"/>
        </w:rPr>
        <w:t xml:space="preserve"> </w:t>
      </w:r>
      <w:proofErr w:type="spellStart"/>
      <w:r w:rsidR="00AD7123">
        <w:rPr>
          <w:color w:val="000000" w:themeColor="text1"/>
        </w:rPr>
        <w:t>derived</w:t>
      </w:r>
      <w:proofErr w:type="spellEnd"/>
      <w:r w:rsidR="00AD7123">
        <w:rPr>
          <w:color w:val="000000" w:themeColor="text1"/>
        </w:rPr>
        <w:t xml:space="preserve"> micromorphic </w:t>
      </w:r>
      <w:proofErr w:type="spellStart"/>
      <w:r w:rsidR="00AD7123">
        <w:rPr>
          <w:color w:val="000000" w:themeColor="text1"/>
        </w:rPr>
        <w:t>model</w:t>
      </w:r>
      <w:proofErr w:type="spellEnd"/>
      <w:r w:rsidR="00AD7123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asymp</w:t>
      </w:r>
      <w:r w:rsidR="00F64370">
        <w:rPr>
          <w:color w:val="000000" w:themeColor="text1"/>
        </w:rPr>
        <w:t>totic</w:t>
      </w:r>
      <w:proofErr w:type="spellEnd"/>
      <w:r w:rsidR="00F64370">
        <w:rPr>
          <w:color w:val="000000" w:themeColor="text1"/>
        </w:rPr>
        <w:t xml:space="preserve"> ranking of </w:t>
      </w:r>
      <w:proofErr w:type="spellStart"/>
      <w:r w:rsidR="00F64370">
        <w:rPr>
          <w:color w:val="000000" w:themeColor="text1"/>
        </w:rPr>
        <w:t>the</w:t>
      </w:r>
      <w:proofErr w:type="spellEnd"/>
      <w:r w:rsidR="00F64370">
        <w:rPr>
          <w:color w:val="000000" w:themeColor="text1"/>
        </w:rPr>
        <w:t xml:space="preserve"> </w:t>
      </w:r>
      <w:proofErr w:type="spellStart"/>
      <w:r w:rsidR="00F64370">
        <w:rPr>
          <w:color w:val="000000" w:themeColor="text1"/>
        </w:rPr>
        <w:t>family</w:t>
      </w:r>
      <w:proofErr w:type="spellEnd"/>
      <w:r w:rsidR="00F64370">
        <w:rPr>
          <w:color w:val="000000" w:themeColor="text1"/>
        </w:rPr>
        <w:t xml:space="preserve"> of </w:t>
      </w:r>
      <w:proofErr w:type="spellStart"/>
      <w:r>
        <w:rPr>
          <w:color w:val="000000" w:themeColor="text1"/>
        </w:rPr>
        <w:t>generalized</w:t>
      </w:r>
      <w:proofErr w:type="spellEnd"/>
      <w:r>
        <w:rPr>
          <w:color w:val="000000" w:themeColor="text1"/>
        </w:rPr>
        <w:t xml:space="preserve"> continua </w:t>
      </w:r>
      <w:r w:rsidR="00F64370">
        <w:rPr>
          <w:color w:val="000000" w:themeColor="text1"/>
        </w:rPr>
        <w:t>versus a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small-scale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parameter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formulat</w:t>
      </w:r>
      <w:r w:rsidR="00F64370">
        <w:rPr>
          <w:color w:val="000000" w:themeColor="text1"/>
        </w:rPr>
        <w:t>ed</w:t>
      </w:r>
      <w:proofErr w:type="spellEnd"/>
      <w:r>
        <w:rPr>
          <w:color w:val="000000" w:themeColor="text1"/>
        </w:rPr>
        <w:t xml:space="preserve">. </w:t>
      </w:r>
    </w:p>
    <w:p w:rsidR="00AD7123" w:rsidRPr="00AD7123" w:rsidRDefault="00AD7123" w:rsidP="00AD7123">
      <w:pPr>
        <w:spacing w:after="120" w:line="276" w:lineRule="auto"/>
        <w:jc w:val="both"/>
        <w:rPr>
          <w:color w:val="000000" w:themeColor="text1"/>
        </w:rPr>
      </w:pPr>
    </w:p>
    <w:p w:rsidR="00577D1C" w:rsidRPr="00C857FF" w:rsidRDefault="00577D1C" w:rsidP="00653867">
      <w:pPr>
        <w:pStyle w:val="Corpsdetexte"/>
        <w:spacing w:before="240" w:after="120" w:line="240" w:lineRule="atLeast"/>
        <w:rPr>
          <w:b/>
          <w:sz w:val="24"/>
          <w:lang w:val="en-US"/>
        </w:rPr>
      </w:pPr>
      <w:r w:rsidRPr="00C857FF">
        <w:rPr>
          <w:b/>
          <w:sz w:val="24"/>
          <w:lang w:val="en-US"/>
        </w:rPr>
        <w:t>REFERENCES</w:t>
      </w:r>
    </w:p>
    <w:p w:rsidR="000937C2" w:rsidRPr="00C857FF" w:rsidRDefault="00F42978" w:rsidP="00F42978">
      <w:pPr>
        <w:spacing w:after="120" w:line="276" w:lineRule="auto"/>
        <w:jc w:val="both"/>
        <w:rPr>
          <w:bCs/>
          <w:lang w:val="en-US"/>
        </w:rPr>
      </w:pPr>
      <w:r w:rsidRPr="00C857FF">
        <w:rPr>
          <w:rFonts w:eastAsia="Calibri"/>
          <w:color w:val="000000"/>
          <w:lang w:val="en-US"/>
        </w:rPr>
        <w:t xml:space="preserve">[1] </w:t>
      </w:r>
      <w:r w:rsidRPr="00C857FF">
        <w:rPr>
          <w:rFonts w:eastAsia="Calibri"/>
          <w:color w:val="000000"/>
          <w:lang w:val="en-US"/>
        </w:rPr>
        <w:t xml:space="preserve">E. </w:t>
      </w:r>
      <w:proofErr w:type="spellStart"/>
      <w:r w:rsidRPr="00C857FF">
        <w:rPr>
          <w:rFonts w:eastAsia="Calibri"/>
          <w:color w:val="000000"/>
          <w:lang w:val="en-US"/>
        </w:rPr>
        <w:t>Alavi</w:t>
      </w:r>
      <w:proofErr w:type="spellEnd"/>
      <w:r w:rsidRPr="00C857FF">
        <w:rPr>
          <w:rFonts w:eastAsia="Calibri"/>
          <w:color w:val="000000"/>
          <w:lang w:val="en-US"/>
        </w:rPr>
        <w:t xml:space="preserve">, H. </w:t>
      </w:r>
      <w:proofErr w:type="spellStart"/>
      <w:r w:rsidRPr="00C857FF">
        <w:rPr>
          <w:rFonts w:eastAsia="Calibri"/>
          <w:color w:val="000000"/>
          <w:lang w:val="en-US"/>
        </w:rPr>
        <w:t>Reda</w:t>
      </w:r>
      <w:proofErr w:type="spellEnd"/>
      <w:r w:rsidRPr="00C857FF">
        <w:rPr>
          <w:rFonts w:eastAsia="Calibri"/>
          <w:color w:val="000000"/>
          <w:lang w:val="en-US"/>
        </w:rPr>
        <w:t xml:space="preserve">, J.F. Ganghoffer and M. </w:t>
      </w:r>
      <w:proofErr w:type="spellStart"/>
      <w:r w:rsidRPr="00C857FF">
        <w:rPr>
          <w:rFonts w:eastAsia="Calibri"/>
          <w:color w:val="000000"/>
          <w:lang w:val="en-US"/>
        </w:rPr>
        <w:t>Sadighi</w:t>
      </w:r>
      <w:proofErr w:type="spellEnd"/>
      <w:r w:rsidRPr="00C857FF">
        <w:rPr>
          <w:rFonts w:eastAsia="Calibri"/>
          <w:color w:val="000000"/>
          <w:lang w:val="en-US"/>
        </w:rPr>
        <w:t xml:space="preserve">. </w:t>
      </w:r>
      <w:r w:rsidRPr="00C857FF">
        <w:rPr>
          <w:bCs/>
          <w:lang w:val="en-US"/>
        </w:rPr>
        <w:t>Construction of micromorphic continua by homogenization based on variational principles</w:t>
      </w:r>
      <w:r w:rsidRPr="00C857FF">
        <w:rPr>
          <w:bCs/>
          <w:lang w:val="en-US"/>
        </w:rPr>
        <w:t xml:space="preserve">. </w:t>
      </w:r>
      <w:hyperlink r:id="rId7" w:tooltip="Go to Journal of the Mechanics and Physics of Solids on ScienceDirect" w:history="1">
        <w:r w:rsidRPr="00C857FF">
          <w:rPr>
            <w:rFonts w:eastAsia="Calibri"/>
            <w:color w:val="000000"/>
            <w:lang w:val="en-US"/>
          </w:rPr>
          <w:t xml:space="preserve">J. Mech. Physics </w:t>
        </w:r>
        <w:r w:rsidRPr="00C857FF">
          <w:rPr>
            <w:rFonts w:eastAsia="Calibri"/>
            <w:color w:val="000000"/>
            <w:lang w:val="en-US"/>
          </w:rPr>
          <w:t>Solids</w:t>
        </w:r>
      </w:hyperlink>
      <w:r w:rsidRPr="00C857FF">
        <w:rPr>
          <w:rFonts w:eastAsia="Calibri"/>
          <w:color w:val="000000"/>
          <w:lang w:val="en-US"/>
        </w:rPr>
        <w:t xml:space="preserve">, </w:t>
      </w:r>
      <w:hyperlink r:id="rId8" w:tooltip="Go to table of contents for this volume/issue" w:history="1">
        <w:r w:rsidRPr="00C857FF">
          <w:rPr>
            <w:rFonts w:eastAsia="Calibri"/>
            <w:color w:val="000000"/>
            <w:lang w:val="en-US"/>
          </w:rPr>
          <w:t>153</w:t>
        </w:r>
      </w:hyperlink>
      <w:r w:rsidRPr="00C857FF">
        <w:rPr>
          <w:rFonts w:eastAsia="Calibri"/>
          <w:color w:val="000000"/>
          <w:lang w:val="en-US"/>
        </w:rPr>
        <w:t>, 2021, 104278</w:t>
      </w:r>
      <w:r w:rsidRPr="00C857FF">
        <w:rPr>
          <w:rFonts w:eastAsia="Calibri"/>
          <w:color w:val="000000"/>
          <w:lang w:val="en-US"/>
        </w:rPr>
        <w:t>.</w:t>
      </w:r>
    </w:p>
    <w:sectPr w:rsidR="000937C2" w:rsidRPr="00C857FF" w:rsidSect="001C57D2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F1E" w:rsidRDefault="004B4F1E">
      <w:r>
        <w:separator/>
      </w:r>
    </w:p>
  </w:endnote>
  <w:endnote w:type="continuationSeparator" w:id="0">
    <w:p w:rsidR="004B4F1E" w:rsidRDefault="004B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02" w:rsidRDefault="00C9360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93602" w:rsidRDefault="00C936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02" w:rsidRDefault="00C9360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D7123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93602" w:rsidRDefault="00C936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F1E" w:rsidRDefault="004B4F1E">
      <w:r>
        <w:separator/>
      </w:r>
    </w:p>
  </w:footnote>
  <w:footnote w:type="continuationSeparator" w:id="0">
    <w:p w:rsidR="004B4F1E" w:rsidRDefault="004B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:rsidR="00C93602" w:rsidRPr="003E6122" w:rsidRDefault="003E6122" w:rsidP="009E55F1">
    <w:pPr>
      <w:pStyle w:val="En-tte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:rsidR="00DD5847" w:rsidRDefault="00DD5847" w:rsidP="00952EDD">
    <w:pPr>
      <w:pStyle w:val="En-tte"/>
      <w:jc w:val="right"/>
      <w:rPr>
        <w:bCs/>
        <w:sz w:val="18"/>
        <w:szCs w:val="18"/>
        <w:lang w:val="en-GB"/>
      </w:rPr>
    </w:pPr>
  </w:p>
  <w:p w:rsidR="00DD5847" w:rsidRDefault="00DD5847" w:rsidP="00952EDD">
    <w:pPr>
      <w:pStyle w:val="En-tte"/>
      <w:jc w:val="right"/>
      <w:rPr>
        <w:bCs/>
        <w:sz w:val="18"/>
        <w:szCs w:val="18"/>
        <w:lang w:val="en-GB"/>
      </w:rPr>
    </w:pPr>
  </w:p>
  <w:p w:rsidR="00DD5847" w:rsidRPr="00653867" w:rsidRDefault="00DD5847" w:rsidP="00DD5847">
    <w:pPr>
      <w:pStyle w:val="En-tte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4A36A38"/>
    <w:multiLevelType w:val="hybridMultilevel"/>
    <w:tmpl w:val="13EA7E88"/>
    <w:lvl w:ilvl="0" w:tplc="CD5A74C2">
      <w:start w:val="1"/>
      <w:numFmt w:val="decimal"/>
      <w:lvlText w:val="%1"/>
      <w:lvlJc w:val="left"/>
      <w:pPr>
        <w:ind w:left="1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  <w:lang w:val="fr-FR"/>
      </w:rPr>
    </w:lvl>
    <w:lvl w:ilvl="1" w:tplc="5C187854">
      <w:start w:val="1"/>
      <w:numFmt w:val="lowerLetter"/>
      <w:lvlText w:val="%2"/>
      <w:lvlJc w:val="left"/>
      <w:pPr>
        <w:ind w:left="19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960A8944">
      <w:start w:val="1"/>
      <w:numFmt w:val="lowerRoman"/>
      <w:lvlText w:val="%3"/>
      <w:lvlJc w:val="left"/>
      <w:pPr>
        <w:ind w:left="26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556A2808">
      <w:start w:val="1"/>
      <w:numFmt w:val="decimal"/>
      <w:lvlText w:val="%4"/>
      <w:lvlJc w:val="left"/>
      <w:pPr>
        <w:ind w:left="3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DDA30B0">
      <w:start w:val="1"/>
      <w:numFmt w:val="lowerLetter"/>
      <w:lvlText w:val="%5"/>
      <w:lvlJc w:val="left"/>
      <w:pPr>
        <w:ind w:left="40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415A9D3C">
      <w:start w:val="1"/>
      <w:numFmt w:val="lowerRoman"/>
      <w:lvlText w:val="%6"/>
      <w:lvlJc w:val="left"/>
      <w:pPr>
        <w:ind w:left="47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B8BECB1E">
      <w:start w:val="1"/>
      <w:numFmt w:val="decimal"/>
      <w:lvlText w:val="%7"/>
      <w:lvlJc w:val="left"/>
      <w:pPr>
        <w:ind w:left="55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B5A071AA">
      <w:start w:val="1"/>
      <w:numFmt w:val="lowerLetter"/>
      <w:lvlText w:val="%8"/>
      <w:lvlJc w:val="left"/>
      <w:pPr>
        <w:ind w:left="6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256AB1B6">
      <w:start w:val="1"/>
      <w:numFmt w:val="lowerRoman"/>
      <w:lvlText w:val="%9"/>
      <w:lvlJc w:val="left"/>
      <w:pPr>
        <w:ind w:left="69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74"/>
    <w:rsid w:val="00062FDD"/>
    <w:rsid w:val="00064923"/>
    <w:rsid w:val="000937C2"/>
    <w:rsid w:val="00140218"/>
    <w:rsid w:val="00163FE1"/>
    <w:rsid w:val="001C57D2"/>
    <w:rsid w:val="001C6A2E"/>
    <w:rsid w:val="00250215"/>
    <w:rsid w:val="003C188E"/>
    <w:rsid w:val="003E6122"/>
    <w:rsid w:val="004B4F1E"/>
    <w:rsid w:val="00512A06"/>
    <w:rsid w:val="00555774"/>
    <w:rsid w:val="0056767B"/>
    <w:rsid w:val="00577D1C"/>
    <w:rsid w:val="005A0C29"/>
    <w:rsid w:val="005A7F0E"/>
    <w:rsid w:val="005F59AA"/>
    <w:rsid w:val="006365EF"/>
    <w:rsid w:val="00645FDD"/>
    <w:rsid w:val="00653867"/>
    <w:rsid w:val="00695FA1"/>
    <w:rsid w:val="006F4293"/>
    <w:rsid w:val="007C1C38"/>
    <w:rsid w:val="00816E6C"/>
    <w:rsid w:val="00820C95"/>
    <w:rsid w:val="00851CF4"/>
    <w:rsid w:val="008A6306"/>
    <w:rsid w:val="009017CD"/>
    <w:rsid w:val="0091061D"/>
    <w:rsid w:val="00952EDD"/>
    <w:rsid w:val="009771D8"/>
    <w:rsid w:val="009E55F1"/>
    <w:rsid w:val="009F5759"/>
    <w:rsid w:val="00AD7123"/>
    <w:rsid w:val="00B401D6"/>
    <w:rsid w:val="00BA42EC"/>
    <w:rsid w:val="00C01AA4"/>
    <w:rsid w:val="00C0423D"/>
    <w:rsid w:val="00C060AE"/>
    <w:rsid w:val="00C857FF"/>
    <w:rsid w:val="00C93602"/>
    <w:rsid w:val="00CC0C75"/>
    <w:rsid w:val="00D1526D"/>
    <w:rsid w:val="00D2795F"/>
    <w:rsid w:val="00DD5847"/>
    <w:rsid w:val="00EB02CC"/>
    <w:rsid w:val="00EC6843"/>
    <w:rsid w:val="00F42978"/>
    <w:rsid w:val="00F64370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C04DC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En-tte">
    <w:name w:val="header"/>
    <w:basedOn w:val="Normal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pPr>
      <w:tabs>
        <w:tab w:val="center" w:pos="4252"/>
        <w:tab w:val="right" w:pos="8504"/>
      </w:tabs>
    </w:p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edebulles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526D"/>
    <w:rPr>
      <w:sz w:val="22"/>
      <w:lang w:val="es-ES_tradnl"/>
    </w:rPr>
  </w:style>
  <w:style w:type="character" w:customStyle="1" w:styleId="Titre1Car">
    <w:name w:val="Titre 1 Car"/>
    <w:basedOn w:val="Policepardfaut"/>
    <w:link w:val="Titre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Normal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00225096/153/supp/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journal/0022509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3028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Jean-Francois Ganghoffer</cp:lastModifiedBy>
  <cp:revision>7</cp:revision>
  <cp:lastPrinted>2013-02-28T13:08:00Z</cp:lastPrinted>
  <dcterms:created xsi:type="dcterms:W3CDTF">2021-11-15T05:53:00Z</dcterms:created>
  <dcterms:modified xsi:type="dcterms:W3CDTF">2021-11-15T06:19:00Z</dcterms:modified>
</cp:coreProperties>
</file>